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F1" w:rsidRDefault="009406F1" w:rsidP="00940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441D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СИТУАЦІЯ З ТУБЕРКУЛЬОЗУ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 ВОЛИНІ</w:t>
      </w:r>
      <w:r w:rsidRPr="00441D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62EB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441D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2022 РОЦІ</w:t>
      </w:r>
    </w:p>
    <w:p w:rsidR="009406F1" w:rsidRPr="00262EBD" w:rsidRDefault="009406F1" w:rsidP="009406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406F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Валецький Юрій Миколайович,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262EB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доктор медичних наук, професор, завідувач кафедри медсестринства та екстреної медицини, Комунальний заклад вищої освіти «Волинськи</w:t>
      </w:r>
      <w:r w:rsidRPr="00262EBD"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  <w:t xml:space="preserve"> </w:t>
      </w:r>
      <w:r w:rsidRPr="00262EB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медичний інститут»</w:t>
      </w:r>
    </w:p>
    <w:p w:rsidR="00262EBD" w:rsidRDefault="00262EBD" w:rsidP="002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Пашук Богдана Валеріївна,</w:t>
      </w:r>
      <w:r w:rsidRPr="00262EB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студентка відділу бакалаврату, Комунальний заклад вищої освіти «Волинський медичний інститут</w:t>
      </w:r>
      <w:r w:rsidR="00441DF3"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</w:t>
      </w:r>
    </w:p>
    <w:p w:rsidR="00441DF3" w:rsidRPr="00262EBD" w:rsidRDefault="00441DF3" w:rsidP="0026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</w:t>
      </w:r>
      <w:r w:rsidR="00262EB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         </w:t>
      </w:r>
      <w:r w:rsidR="009406F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                                 </w:t>
      </w:r>
    </w:p>
    <w:p w:rsidR="00230B6C" w:rsidRPr="00441DF3" w:rsidRDefault="00230B6C" w:rsidP="00940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1D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Актуальність</w:t>
      </w:r>
      <w:r w:rsidR="009406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проблеми</w:t>
      </w:r>
      <w:r w:rsidRPr="00441D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Туберкульоз </w:t>
      </w:r>
      <w:r w:rsidR="005F0189"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вже кілька століть поспіль є однією з найбільш грізних інфекційних захворювань.  </w:t>
      </w:r>
      <w:r w:rsidR="00C121A1"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даними Всесвітньої організації охорони здоров'я</w:t>
      </w:r>
      <w:r w:rsidR="00262E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(ВООЗ)</w:t>
      </w:r>
      <w:r w:rsidR="00C121A1"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, одна третина населення планети інфікована туберкульозом.  </w:t>
      </w:r>
      <w:r w:rsidR="00E4512C" w:rsidRP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Передбачається погіршення щонайменше на найближчих 5 - 8 років епідеміологічних показників щодо контролю над туберкульозом через пандемію </w:t>
      </w:r>
      <w:r w:rsidR="00E4512C" w:rsidRPr="00E4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COVID</w:t>
      </w:r>
      <w:r w:rsidR="00E4512C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  <w:r w:rsidR="00E451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[1 - 3]. </w:t>
      </w:r>
    </w:p>
    <w:p w:rsidR="00230B6C" w:rsidRPr="00441DF3" w:rsidRDefault="00230B6C" w:rsidP="00940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1D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Мета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дослідити та проаналізувати епідеміологічну ситуацію з туберкульозу у Волинській області за 2022 рік.</w:t>
      </w:r>
    </w:p>
    <w:p w:rsidR="00230B6C" w:rsidRPr="00441DF3" w:rsidRDefault="00230B6C" w:rsidP="00940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1D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Методи дослідження.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Нами здійснено систематичний та статистичний аналіз даних із офіційних статистичних звітів і аналітичних збірників щодо туберкульозу в Україні та Волинській області за 2015 – 2022 роки</w:t>
      </w:r>
      <w:r w:rsidR="00262EB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30B6C" w:rsidRPr="00441DF3" w:rsidRDefault="00230B6C" w:rsidP="00940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406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Опис та аналіз проведеного дослідження</w:t>
      </w:r>
      <w:r w:rsidRPr="00441D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9406F1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2022 р</w:t>
      </w:r>
      <w:r w:rsidR="009406F1">
        <w:rPr>
          <w:rFonts w:ascii="Times New Roman" w:eastAsia="Times New Roman" w:hAnsi="Times New Roman" w:cs="Times New Roman"/>
          <w:sz w:val="28"/>
          <w:szCs w:val="28"/>
          <w:lang w:eastAsia="uk-UA"/>
        </w:rPr>
        <w:t>ік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всі форми активного туберкульозу 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захворіло у Волинській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 616 осіб, що становить 60,47 на 100 тис. населення (2021 рік  - 614 хворих або 59,92 на 100 тис. населення; Україна – 44,0), 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відмічається 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ріст захворюваності на 0,9%. </w:t>
      </w:r>
    </w:p>
    <w:p w:rsidR="00230B6C" w:rsidRPr="00441DF3" w:rsidRDefault="00230B6C" w:rsidP="00940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нові випадки туберкульозу захворіло 466 пацієнтів, що склало 48,69 на 100 тис. населення (2021 рік – 48,02  на 100 тис. населення; Україна - 35,5</w:t>
      </w:r>
      <w:r w:rsidR="005635FF" w:rsidRPr="00441DF3">
        <w:rPr>
          <w:sz w:val="28"/>
          <w:szCs w:val="28"/>
        </w:rPr>
        <w:t xml:space="preserve"> 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100 тис. населення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). Зростання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даного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показника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склало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1,4%. Показник рецидивів туберкульозу знизився порівняно із минулим роком на 1,1% та складає 11,78 на 100 тис. населення (2021 рік – 11,91 на 100 тис. населення; Україна – 8,58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</w:t>
      </w:r>
      <w:r w:rsidR="005635FF" w:rsidRPr="00441DF3">
        <w:rPr>
          <w:sz w:val="28"/>
          <w:szCs w:val="28"/>
        </w:rPr>
        <w:t xml:space="preserve"> 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тис. населення 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262EBD" w:rsidRDefault="00230B6C" w:rsidP="00940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Відмічається зниження  випадків дитячого туберкульозу в період з 2015 по 2022 рік  – кількість зменшилась із 26 (2015 рік) до 19 (2022 рік). А оскільки загальна кількість випадків реєстрації нових та рецидивів туберкульозу знизилася, це призвело до збільшення частки випадків дитячого туберкульозу з 3,4% в 2015 році до 3,8% в 2022 році.  </w:t>
      </w:r>
    </w:p>
    <w:p w:rsidR="00230B6C" w:rsidRPr="00441DF3" w:rsidRDefault="00230B6C" w:rsidP="00940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Захворюваніст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ь на нові випадки та рецидиви туберкульозу</w:t>
      </w:r>
      <w:r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серед міського та серед сільського населення області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наступна</w:t>
      </w:r>
      <w:r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</w:t>
      </w:r>
    </w:p>
    <w:p w:rsidR="00230B6C" w:rsidRPr="00441DF3" w:rsidRDefault="00230B6C" w:rsidP="009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 міське населення – 56,50 н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а 100 тис. </w:t>
      </w:r>
      <w:r w:rsidR="001D6DB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аселення</w:t>
      </w:r>
      <w:r w:rsidR="001D6DB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  <w:r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ріст на 9,9%;</w:t>
      </w:r>
    </w:p>
    <w:p w:rsidR="00230B6C" w:rsidRPr="00441DF3" w:rsidRDefault="00230B6C" w:rsidP="009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 сільське на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селення – 64,74 на 100 тис. </w:t>
      </w:r>
      <w:r w:rsidR="001D6DB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аселення</w:t>
      </w:r>
      <w:r w:rsidR="001D6DB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  <w:r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зниження на 6,3%</w:t>
      </w:r>
    </w:p>
    <w:p w:rsidR="00230B6C" w:rsidRPr="00441DF3" w:rsidRDefault="00230B6C" w:rsidP="009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  <w:t>Даний показник може свідчити про недостатню профілактичну роботу та раннє виявлення туберкульозу серед населення в сільській місцевості.</w:t>
      </w:r>
    </w:p>
    <w:p w:rsidR="00230B6C" w:rsidRPr="00441DF3" w:rsidRDefault="00230B6C" w:rsidP="00940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Захворюваність на </w:t>
      </w:r>
      <w:r w:rsidR="001D6DB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поєднану патологію туберкульоз</w:t>
      </w:r>
      <w:r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/ВІЛ серед нових випадків в області зросла на 35,6% і становить 5,69 на 100 тис. населення, проти 4,20 на 100 тис. населення у 2021 році (в абсолютних цифрах – це 58 осіб</w:t>
      </w:r>
      <w:r w:rsidR="005635FF" w:rsidRPr="00441DF3">
        <w:rPr>
          <w:sz w:val="28"/>
          <w:szCs w:val="28"/>
        </w:rPr>
        <w:t xml:space="preserve"> 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виявлено у 2022 році</w:t>
      </w:r>
      <w:r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).</w:t>
      </w:r>
    </w:p>
    <w:p w:rsidR="001D6DBD" w:rsidRDefault="00230B6C" w:rsidP="00940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 порівнянні з минулим роком, показник захворюваності на бацил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ярний </w:t>
      </w:r>
      <w:r w:rsidR="005635FF" w:rsidRPr="00441DF3">
        <w:rPr>
          <w:sz w:val="28"/>
          <w:szCs w:val="28"/>
        </w:rPr>
        <w:t xml:space="preserve"> 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туберкульоз</w:t>
      </w:r>
      <w:r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зріс в області на 10,5% із 32,79 на 100 тис. населення до 36,23</w:t>
      </w:r>
      <w:r w:rsidR="005635FF" w:rsidRPr="00441DF3">
        <w:rPr>
          <w:sz w:val="28"/>
          <w:szCs w:val="28"/>
        </w:rPr>
        <w:t xml:space="preserve"> 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100 тис. населення</w:t>
      </w:r>
      <w:r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 Питома вага бактеріологічно підтвердженого туберкульозу легень зросла на 1,2%</w:t>
      </w:r>
      <w:r w:rsidR="001D6DB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</w:t>
      </w:r>
      <w:r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із 84,0% у 2021 році до 85,2% - у 2022 році, і на 0,5% зросла питома вага деструктивного туберкульозу</w:t>
      </w:r>
      <w:r w:rsidR="001D6DB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</w:t>
      </w:r>
      <w:r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із 54,5% до 55,0% у 2022 році, що свідчить про пізнє звернення пацієнтів за медичною допомогою, незадовільну роботу первинної мережі по виявленню туберкульозу та низьку настороженість стосовно цієї недуги</w:t>
      </w:r>
      <w:r w:rsidR="001D6DB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230B6C" w:rsidRPr="00441DF3" w:rsidRDefault="00230B6C" w:rsidP="00940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01.01.2023 року у Волинській області на обліку в протитуберкульозних закладах перебуває 405 хворих на всі форми активного туберкульозу (у 2021 році – 461). Показник поширеності скла</w:t>
      </w:r>
      <w:r w:rsidR="001D6DBD">
        <w:rPr>
          <w:rFonts w:ascii="Times New Roman" w:eastAsia="Times New Roman" w:hAnsi="Times New Roman" w:cs="Times New Roman"/>
          <w:sz w:val="28"/>
          <w:szCs w:val="28"/>
          <w:lang w:eastAsia="uk-UA"/>
        </w:rPr>
        <w:t>в 39,76 на 100 тис. населення (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в тому числі діти віком 0 – 14 років включно – 1,53 (3 особи), діти віком 15 – 17 років включно – 5,28 на 100 тис. відповідного населення (2 особи).</w:t>
      </w:r>
    </w:p>
    <w:p w:rsidR="00230B6C" w:rsidRPr="00441DF3" w:rsidRDefault="00230B6C" w:rsidP="00940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Смертність від туберкульозу у 20</w:t>
      </w:r>
      <w:r w:rsidR="001D6DBD">
        <w:rPr>
          <w:rFonts w:ascii="Times New Roman" w:eastAsia="Times New Roman" w:hAnsi="Times New Roman" w:cs="Times New Roman"/>
          <w:sz w:val="28"/>
          <w:szCs w:val="28"/>
          <w:lang w:eastAsia="uk-UA"/>
        </w:rPr>
        <w:t>22 році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склала 5,69 на 100 тис. населення (58 осіб), проти 8,88 (91 особа) у 2021 році. Зниження 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даного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показника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відмічається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35,9</w:t>
      </w:r>
      <w:r w:rsidR="001D6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%.</w:t>
      </w:r>
      <w:r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Смертність від туберкульозу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осіб, що не перебували на обліку становить 1,08 на 100 тис. нас. (11 осіб) і складає 19,0</w:t>
      </w:r>
      <w:r w:rsidR="001D6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% від усіх померлих (2021 рік – 25,3</w:t>
      </w:r>
      <w:r w:rsidR="001D6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%)</w:t>
      </w:r>
    </w:p>
    <w:p w:rsidR="00230B6C" w:rsidRPr="00441DF3" w:rsidRDefault="00230B6C" w:rsidP="00940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області відмічається </w:t>
      </w:r>
      <w:r w:rsidR="001D6DB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покращення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ефективності лікування чутливого туберкульозу порівняно із когортою 2020 року на 6,</w:t>
      </w:r>
      <w:r w:rsidR="001D6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 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% (вилікуваний +1,0</w:t>
      </w:r>
      <w:r w:rsidR="001D6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% та завершене лікування +5,0</w:t>
      </w:r>
      <w:r w:rsidR="001D6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%), а також зменшення невдач лікування на 4,0</w:t>
      </w:r>
      <w:r w:rsidR="001D6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% та перерваного лікування на 2,0</w:t>
      </w:r>
      <w:r w:rsidR="001D6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%. У той же час смертність від різних причин зросла на 1,0</w:t>
      </w:r>
      <w:r w:rsidR="001D6D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%.</w:t>
      </w:r>
    </w:p>
    <w:p w:rsidR="00230B6C" w:rsidRPr="00441DF3" w:rsidRDefault="001D6DBD" w:rsidP="009406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</w:t>
      </w:r>
      <w:r w:rsidR="00230B6C"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Волинській області відмічається покращення ситуації із лікуванням хіміорезистентного туберкульозу, так у порівнянні із 2020 роком ефективність лікування зросла із 13,0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30B6C"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% до 64,0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30B6C"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% та значно знизилась «невдача лікування» із 18,0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30B6C"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% у 2019 році до 7,0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30B6C"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% - у 2020 році, хоча це значно нижче цільового показника ВООЗ (75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30B6C"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%).</w:t>
      </w:r>
    </w:p>
    <w:p w:rsidR="00230B6C" w:rsidRPr="00441DF3" w:rsidRDefault="00230B6C" w:rsidP="009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1D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Висновки: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30B6C" w:rsidRPr="00441DF3" w:rsidRDefault="00230B6C" w:rsidP="009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441DF3">
        <w:rPr>
          <w:rFonts w:ascii="Calibri" w:eastAsia="Times New Roman" w:hAnsi="Calibri" w:cs="Times New Roman"/>
          <w:sz w:val="28"/>
          <w:szCs w:val="28"/>
          <w:lang w:eastAsia="uk-UA"/>
        </w:rPr>
        <w:t xml:space="preserve"> </w:t>
      </w:r>
      <w:r w:rsidR="001D6DBD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Волинській області відміча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ється зменшення</w:t>
      </w:r>
      <w:r w:rsidRPr="00441DF3">
        <w:rPr>
          <w:rFonts w:ascii="Calibri" w:eastAsia="Times New Roman" w:hAnsi="Calibri" w:cs="Times New Roman"/>
          <w:sz w:val="28"/>
          <w:szCs w:val="28"/>
          <w:lang w:eastAsia="uk-UA"/>
        </w:rPr>
        <w:t xml:space="preserve"> 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показника рецидивів туберкульозу в порівнянні із минулим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(2021)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роком. Також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відмічається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зниження  випадків дитячого туберкульозу в період з 2015 по 2022 рік.  </w:t>
      </w:r>
    </w:p>
    <w:p w:rsidR="00230B6C" w:rsidRPr="00441DF3" w:rsidRDefault="00230B6C" w:rsidP="009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Виявляти нові випадки туберкульозу слід проводити шляхом</w:t>
      </w:r>
      <w:r w:rsidRPr="00441D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профілактичних оглядів. </w:t>
      </w: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30B6C" w:rsidRPr="00441DF3" w:rsidRDefault="00230B6C" w:rsidP="0094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5635FF" w:rsidRPr="00441DF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Відмічається зростання ефективності лікування хворих, як з чутливими так і з хіміорезистентними формами туберкульозу.</w:t>
      </w:r>
    </w:p>
    <w:p w:rsidR="00230B6C" w:rsidRPr="00441DF3" w:rsidRDefault="00230B6C" w:rsidP="00940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41D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Список використаної літератури та джерел. </w:t>
      </w:r>
    </w:p>
    <w:p w:rsidR="00FC225F" w:rsidRPr="00FC225F" w:rsidRDefault="00FC225F" w:rsidP="00FC2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2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Досягнення та складні питання щодо подалання туберкульозу в Україні (консолідований погляд з різних регіонів) / Л. Д. Тодоріко та ін.  Туберкульоз, легеневі хвороби, ВІЛ-інфекція. 2020. № 1 (40).  с. 10-17.</w:t>
      </w:r>
      <w:r w:rsidRPr="00FC22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FC225F" w:rsidRPr="00FC225F" w:rsidRDefault="00FC225F" w:rsidP="00FC2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Сучасні погляди на імунопатогенез ВІЛ-інфекції та туберкульозу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</w:t>
      </w:r>
      <w:r w:rsidRPr="00FC225F">
        <w:rPr>
          <w:rFonts w:ascii="Times New Roman" w:eastAsia="Times New Roman" w:hAnsi="Times New Roman" w:cs="Times New Roman"/>
          <w:sz w:val="28"/>
          <w:szCs w:val="28"/>
          <w:lang w:eastAsia="ru-RU"/>
        </w:rPr>
        <w:t>/ Т. Р. Колотило. Інфекційні хвороби. 2019. № 2. с. 58–65.</w:t>
      </w:r>
      <w:r w:rsidRPr="00FC22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230B6C" w:rsidRPr="00FC225F" w:rsidRDefault="00FC225F" w:rsidP="00FC22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2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C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Особливості перебігу туберкульозу в умовах пандемії </w:t>
      </w:r>
      <w:r w:rsidRPr="00FC22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COVID</w:t>
      </w:r>
      <w:r w:rsidRPr="00FC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 / Л. Д. Тодоріко та ін. Туберкульоз, легеневі хвороби, ВІЛ-інфекція. 2020. № 4 (43).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FC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52–63.  </w:t>
      </w:r>
    </w:p>
    <w:sectPr w:rsidR="00230B6C" w:rsidRPr="00FC225F" w:rsidSect="00CA57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4727"/>
    <w:multiLevelType w:val="hybridMultilevel"/>
    <w:tmpl w:val="BB7E5ADC"/>
    <w:lvl w:ilvl="0" w:tplc="35962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00500"/>
    <w:multiLevelType w:val="hybridMultilevel"/>
    <w:tmpl w:val="746831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6C"/>
    <w:rsid w:val="001D6DBD"/>
    <w:rsid w:val="00230B6C"/>
    <w:rsid w:val="00262EBD"/>
    <w:rsid w:val="00441DF3"/>
    <w:rsid w:val="005635FF"/>
    <w:rsid w:val="005F0189"/>
    <w:rsid w:val="00796D44"/>
    <w:rsid w:val="009406F1"/>
    <w:rsid w:val="009510D2"/>
    <w:rsid w:val="0096779A"/>
    <w:rsid w:val="00C121A1"/>
    <w:rsid w:val="00E342CB"/>
    <w:rsid w:val="00E4512C"/>
    <w:rsid w:val="00FA756C"/>
    <w:rsid w:val="00FC225F"/>
    <w:rsid w:val="00FD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3624</Words>
  <Characters>2067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2023-11-27T19:30:00Z</dcterms:created>
  <dcterms:modified xsi:type="dcterms:W3CDTF">2023-11-27T19:30:00Z</dcterms:modified>
</cp:coreProperties>
</file>