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3B5" w:rsidRDefault="00F973B5">
      <w:pPr>
        <w:pStyle w:val="a3"/>
        <w:spacing w:before="1"/>
        <w:ind w:left="0" w:firstLine="0"/>
        <w:jc w:val="left"/>
        <w:rPr>
          <w:sz w:val="4"/>
        </w:rPr>
      </w:pPr>
    </w:p>
    <w:p w:rsidR="00F973B5" w:rsidRDefault="00E3597A">
      <w:pPr>
        <w:pStyle w:val="a3"/>
        <w:tabs>
          <w:tab w:val="left" w:pos="1399"/>
        </w:tabs>
        <w:ind w:left="248" w:firstLine="0"/>
        <w:jc w:val="left"/>
      </w:pPr>
      <w:r>
        <w:pict>
          <v:group id="_x0000_s1036" style="width:45.1pt;height:182.65pt;mso-position-horizontal-relative:char;mso-position-vertical-relative:line" coordsize="902,3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7;width:738;height:930">
              <v:imagedata r:id="rId7" o:title=""/>
            </v:shape>
            <v:shape id="_x0000_s1039" type="#_x0000_t75" alt="Немає опису світлини." style="position:absolute;left:49;top:994;width:813;height:1020">
              <v:imagedata r:id="rId8" o:title=""/>
            </v:shape>
            <v:shape id="_x0000_s1038" type="#_x0000_t75" style="position:absolute;top:2070;width:902;height:789">
              <v:imagedata r:id="rId9" o:title=""/>
            </v:shape>
            <v:shape id="_x0000_s1037" type="#_x0000_t75" alt="Немає опису світлини." style="position:absolute;left:96;top:2908;width:710;height:744">
              <v:imagedata r:id="rId10" o:title=""/>
            </v:shape>
            <w10:anchorlock/>
          </v:group>
        </w:pict>
      </w:r>
      <w:r>
        <w:tab/>
      </w:r>
      <w:r>
        <w:rPr>
          <w:position w:val="12"/>
        </w:rPr>
      </w:r>
      <w:r>
        <w:rPr>
          <w:position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257.75pt;height:159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55"/>
                  </w:tblGrid>
                  <w:tr w:rsidR="00F973B5">
                    <w:trPr>
                      <w:trHeight w:val="578"/>
                    </w:trPr>
                    <w:tc>
                      <w:tcPr>
                        <w:tcW w:w="5155" w:type="dxa"/>
                      </w:tcPr>
                      <w:p w:rsidR="00F973B5" w:rsidRDefault="00E3597A"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Луцький національний технічний університет</w:t>
                        </w:r>
                      </w:p>
                    </w:tc>
                  </w:tr>
                  <w:tr w:rsidR="00F973B5">
                    <w:trPr>
                      <w:trHeight w:val="1062"/>
                    </w:trPr>
                    <w:tc>
                      <w:tcPr>
                        <w:tcW w:w="5155" w:type="dxa"/>
                      </w:tcPr>
                      <w:p w:rsidR="00F973B5" w:rsidRDefault="00F973B5">
                        <w:pPr>
                          <w:pStyle w:val="TableParagraph"/>
                          <w:spacing w:before="3" w:line="240" w:lineRule="auto"/>
                          <w:rPr>
                            <w:sz w:val="28"/>
                          </w:rPr>
                        </w:pPr>
                      </w:p>
                      <w:p w:rsidR="00F973B5" w:rsidRDefault="00E3597A">
                        <w:pPr>
                          <w:pStyle w:val="TableParagraph"/>
                          <w:spacing w:line="240" w:lineRule="auto"/>
                          <w:ind w:left="200" w:right="18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Кременецька обласна гуманітарно–педагогічна академія ім. Тараса Шевченка</w:t>
                        </w:r>
                      </w:p>
                    </w:tc>
                  </w:tr>
                  <w:tr w:rsidR="00F973B5">
                    <w:trPr>
                      <w:trHeight w:val="889"/>
                    </w:trPr>
                    <w:tc>
                      <w:tcPr>
                        <w:tcW w:w="5155" w:type="dxa"/>
                      </w:tcPr>
                      <w:p w:rsidR="00F973B5" w:rsidRDefault="00F973B5">
                        <w:pPr>
                          <w:pStyle w:val="TableParagraph"/>
                          <w:spacing w:before="4" w:line="240" w:lineRule="auto"/>
                          <w:rPr>
                            <w:sz w:val="19"/>
                          </w:rPr>
                        </w:pPr>
                      </w:p>
                      <w:p w:rsidR="00F973B5" w:rsidRDefault="00E3597A">
                        <w:pPr>
                          <w:pStyle w:val="TableParagraph"/>
                          <w:spacing w:line="240" w:lineRule="auto"/>
                          <w:ind w:left="200" w:right="4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Управління у справах молоді та спорту Волинської обласної державної адміністрації</w:t>
                        </w:r>
                      </w:p>
                    </w:tc>
                  </w:tr>
                  <w:tr w:rsidR="00F973B5">
                    <w:trPr>
                      <w:trHeight w:val="659"/>
                    </w:trPr>
                    <w:tc>
                      <w:tcPr>
                        <w:tcW w:w="5155" w:type="dxa"/>
                      </w:tcPr>
                      <w:p w:rsidR="00F973B5" w:rsidRDefault="00E3597A">
                        <w:pPr>
                          <w:pStyle w:val="TableParagraph"/>
                          <w:spacing w:before="152" w:line="250" w:lineRule="atLeast"/>
                          <w:ind w:left="200" w:right="2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Департамент молоді та спорту Луцької міської ради</w:t>
                        </w:r>
                      </w:p>
                    </w:tc>
                  </w:tr>
                </w:tbl>
                <w:p w:rsidR="00F973B5" w:rsidRDefault="00F973B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anchorlock/>
          </v:shape>
        </w:pict>
      </w:r>
    </w:p>
    <w:p w:rsidR="00F973B5" w:rsidRDefault="00F973B5">
      <w:pPr>
        <w:pStyle w:val="a3"/>
        <w:spacing w:before="3"/>
        <w:ind w:left="0" w:firstLine="0"/>
        <w:jc w:val="left"/>
        <w:rPr>
          <w:sz w:val="27"/>
        </w:rPr>
      </w:pPr>
    </w:p>
    <w:p w:rsidR="00F973B5" w:rsidRDefault="00E3597A">
      <w:pPr>
        <w:pStyle w:val="a4"/>
        <w:spacing w:before="89"/>
        <w:ind w:left="1260" w:right="1639"/>
      </w:pPr>
      <w:r>
        <w:t>Матеріали IІ Всеукраїнської науково-практичної конференці</w:t>
      </w:r>
      <w:r>
        <w:t>ї</w:t>
      </w:r>
    </w:p>
    <w:p w:rsidR="00F973B5" w:rsidRDefault="00F973B5">
      <w:pPr>
        <w:pStyle w:val="a3"/>
        <w:ind w:left="0" w:firstLine="0"/>
        <w:jc w:val="left"/>
        <w:rPr>
          <w:b/>
          <w:sz w:val="30"/>
        </w:rPr>
      </w:pPr>
    </w:p>
    <w:p w:rsidR="00F973B5" w:rsidRDefault="00F973B5">
      <w:pPr>
        <w:pStyle w:val="a3"/>
        <w:ind w:left="0" w:firstLine="0"/>
        <w:jc w:val="left"/>
        <w:rPr>
          <w:b/>
          <w:sz w:val="30"/>
        </w:rPr>
      </w:pPr>
    </w:p>
    <w:p w:rsidR="00F973B5" w:rsidRDefault="00F973B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973B5" w:rsidRDefault="00E3597A">
      <w:pPr>
        <w:pStyle w:val="a4"/>
        <w:ind w:firstLine="1"/>
      </w:pPr>
      <w:r>
        <w:t>ПЕРСПЕКТИВИ РОЗВИТКУ ФІЗИЧНОЇ КУЛЬТУРИ І СПОРТУ У ЗАКЛАДАХ ОСВІТИ</w:t>
      </w:r>
    </w:p>
    <w:p w:rsidR="00F973B5" w:rsidRDefault="00E3597A">
      <w:pPr>
        <w:spacing w:line="318" w:lineRule="exact"/>
        <w:ind w:left="280" w:right="657"/>
        <w:jc w:val="center"/>
        <w:rPr>
          <w:i/>
          <w:sz w:val="28"/>
        </w:rPr>
      </w:pPr>
      <w:r>
        <w:rPr>
          <w:i/>
          <w:sz w:val="28"/>
        </w:rPr>
        <w:t>19 травня 2023 року</w:t>
      </w:r>
    </w:p>
    <w:p w:rsidR="00F973B5" w:rsidRDefault="00F973B5">
      <w:pPr>
        <w:pStyle w:val="a3"/>
        <w:ind w:left="0" w:firstLine="0"/>
        <w:jc w:val="left"/>
        <w:rPr>
          <w:i/>
          <w:sz w:val="30"/>
        </w:rPr>
      </w:pPr>
    </w:p>
    <w:p w:rsidR="00F973B5" w:rsidRDefault="00F973B5">
      <w:pPr>
        <w:pStyle w:val="a3"/>
        <w:ind w:left="0" w:firstLine="0"/>
        <w:jc w:val="left"/>
        <w:rPr>
          <w:i/>
          <w:sz w:val="30"/>
        </w:rPr>
      </w:pPr>
    </w:p>
    <w:p w:rsidR="00F973B5" w:rsidRDefault="00F973B5">
      <w:pPr>
        <w:pStyle w:val="a3"/>
        <w:ind w:left="0" w:firstLine="0"/>
        <w:jc w:val="left"/>
        <w:rPr>
          <w:i/>
          <w:sz w:val="30"/>
        </w:rPr>
      </w:pPr>
    </w:p>
    <w:p w:rsidR="00F973B5" w:rsidRDefault="00F973B5">
      <w:pPr>
        <w:pStyle w:val="a3"/>
        <w:ind w:left="0" w:firstLine="0"/>
        <w:jc w:val="left"/>
        <w:rPr>
          <w:i/>
          <w:sz w:val="30"/>
        </w:rPr>
      </w:pPr>
    </w:p>
    <w:p w:rsidR="00F973B5" w:rsidRDefault="00F973B5">
      <w:pPr>
        <w:pStyle w:val="a3"/>
        <w:spacing w:before="1"/>
        <w:ind w:left="0" w:firstLine="0"/>
        <w:jc w:val="left"/>
        <w:rPr>
          <w:i/>
          <w:sz w:val="29"/>
        </w:rPr>
      </w:pPr>
    </w:p>
    <w:p w:rsidR="00F973B5" w:rsidRDefault="00E3597A">
      <w:pPr>
        <w:ind w:left="350" w:right="332"/>
        <w:jc w:val="center"/>
        <w:rPr>
          <w:b/>
          <w:sz w:val="24"/>
        </w:rPr>
      </w:pPr>
      <w:r>
        <w:rPr>
          <w:b/>
          <w:sz w:val="24"/>
        </w:rPr>
        <w:t>м. Луцьк ‒ 2023</w:t>
      </w:r>
    </w:p>
    <w:p w:rsidR="00F973B5" w:rsidRDefault="00F973B5">
      <w:pPr>
        <w:jc w:val="center"/>
        <w:rPr>
          <w:sz w:val="24"/>
        </w:rPr>
        <w:sectPr w:rsidR="00F973B5">
          <w:type w:val="continuous"/>
          <w:pgSz w:w="8400" w:h="11910"/>
          <w:pgMar w:top="1100" w:right="460" w:bottom="280" w:left="840" w:header="708" w:footer="708" w:gutter="0"/>
          <w:cols w:space="720"/>
        </w:sectPr>
      </w:pPr>
    </w:p>
    <w:p w:rsidR="00F973B5" w:rsidRDefault="00E3597A">
      <w:pPr>
        <w:pStyle w:val="a3"/>
        <w:spacing w:before="62" w:line="278" w:lineRule="auto"/>
        <w:ind w:left="689" w:right="4340" w:firstLine="0"/>
        <w:jc w:val="left"/>
      </w:pPr>
      <w:r>
        <w:lastRenderedPageBreak/>
        <w:t>УДК 796:615.825.1(477) П26</w:t>
      </w:r>
    </w:p>
    <w:p w:rsidR="00F973B5" w:rsidRDefault="00E3597A">
      <w:pPr>
        <w:pStyle w:val="a3"/>
        <w:spacing w:line="276" w:lineRule="auto"/>
        <w:ind w:right="673"/>
      </w:pPr>
      <w:r>
        <w:t>Перспективи розвитку фізичної культури і спорту у закладах освіти: матеріали наукової конференції (м. Луцьк, 19 травня 2023 р.) / ред. В. В. Чижик, В. Я. Ковальчук, О.В. Лахай. Луцьк, 2023. 308 с.</w:t>
      </w:r>
    </w:p>
    <w:p w:rsidR="00F973B5" w:rsidRDefault="00E3597A">
      <w:pPr>
        <w:pStyle w:val="a3"/>
        <w:spacing w:line="276" w:lineRule="auto"/>
        <w:ind w:right="674"/>
      </w:pPr>
      <w:r>
        <w:t>Збірник розкриває актуальні педагогічні, біологічні та меди</w:t>
      </w:r>
      <w:r>
        <w:t>чні питання фізичного виховання та спорту у різних типах навчальних закладів.</w:t>
      </w:r>
    </w:p>
    <w:p w:rsidR="00F973B5" w:rsidRDefault="00E3597A">
      <w:pPr>
        <w:pStyle w:val="a3"/>
        <w:spacing w:line="276" w:lineRule="auto"/>
        <w:ind w:right="669"/>
      </w:pPr>
      <w:r>
        <w:t>Визначено актуальні проблеми фізичної культури і спорту у закладах освіти, формування здоров‘язбережувального освітнього простору сучасного навчального закладу; технології забезп</w:t>
      </w:r>
      <w:r>
        <w:t>ечення фізичного виховання і спорту, здоров‘я і здорового способу життя.</w:t>
      </w:r>
    </w:p>
    <w:p w:rsidR="00F973B5" w:rsidRDefault="00E3597A">
      <w:pPr>
        <w:pStyle w:val="a3"/>
        <w:ind w:left="689" w:firstLine="0"/>
      </w:pPr>
      <w:r>
        <w:t>Матеріали публікуються в авторській редакції.</w:t>
      </w:r>
    </w:p>
    <w:p w:rsidR="00F973B5" w:rsidRDefault="00F973B5">
      <w:pPr>
        <w:pStyle w:val="a3"/>
        <w:spacing w:before="1"/>
        <w:ind w:left="0" w:firstLine="0"/>
        <w:jc w:val="left"/>
        <w:rPr>
          <w:sz w:val="26"/>
        </w:rPr>
      </w:pPr>
    </w:p>
    <w:p w:rsidR="00F973B5" w:rsidRDefault="00E3597A">
      <w:pPr>
        <w:pStyle w:val="3"/>
        <w:ind w:left="1013" w:right="0"/>
        <w:jc w:val="left"/>
      </w:pPr>
      <w:r>
        <w:t>Рецензенти:</w:t>
      </w:r>
    </w:p>
    <w:p w:rsidR="00F973B5" w:rsidRDefault="00E3597A">
      <w:pPr>
        <w:pStyle w:val="a3"/>
        <w:spacing w:before="30" w:line="276" w:lineRule="auto"/>
        <w:ind w:right="672"/>
      </w:pPr>
      <w:r>
        <w:rPr>
          <w:b/>
          <w:i/>
        </w:rPr>
        <w:t xml:space="preserve">Козачук Н. О. </w:t>
      </w:r>
      <w:r>
        <w:t>доктор біологічних наук, доцент, професор кафедри фізіології людини і тварин Волинського національного університету імені Лесі Українки</w:t>
      </w:r>
    </w:p>
    <w:p w:rsidR="00F973B5" w:rsidRDefault="00E3597A">
      <w:pPr>
        <w:pStyle w:val="a3"/>
        <w:spacing w:before="121" w:line="276" w:lineRule="auto"/>
        <w:ind w:right="674"/>
      </w:pPr>
      <w:r>
        <w:rPr>
          <w:b/>
          <w:i/>
        </w:rPr>
        <w:t xml:space="preserve">Коробейніков Г. В. </w:t>
      </w:r>
      <w:r>
        <w:t>доктор біологічних наук, професор, завідувач кафедри спортивних єдиноборств та силових видів спорту Н</w:t>
      </w:r>
      <w:r>
        <w:t>аціонального університету фізичного виховання і спорту України</w:t>
      </w: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ind w:left="0" w:firstLine="0"/>
        <w:jc w:val="left"/>
        <w:rPr>
          <w:sz w:val="22"/>
        </w:rPr>
      </w:pPr>
    </w:p>
    <w:p w:rsidR="00F973B5" w:rsidRDefault="00F973B5">
      <w:pPr>
        <w:pStyle w:val="a3"/>
        <w:spacing w:before="6"/>
        <w:ind w:left="0" w:firstLine="0"/>
        <w:jc w:val="left"/>
      </w:pPr>
    </w:p>
    <w:p w:rsidR="00F973B5" w:rsidRDefault="00E3597A">
      <w:pPr>
        <w:pStyle w:val="a3"/>
        <w:spacing w:before="1"/>
        <w:ind w:left="350" w:right="336" w:firstLine="0"/>
        <w:jc w:val="center"/>
      </w:pPr>
      <w:r>
        <w:t>©Луцький національний технічний університет, 2023</w:t>
      </w:r>
    </w:p>
    <w:p w:rsidR="00F973B5" w:rsidRDefault="00F973B5">
      <w:pPr>
        <w:jc w:val="center"/>
        <w:sectPr w:rsidR="00F973B5">
          <w:footerReference w:type="default" r:id="rId11"/>
          <w:pgSz w:w="8400" w:h="11910"/>
          <w:pgMar w:top="1060" w:right="460" w:bottom="1160" w:left="840" w:header="0" w:footer="966" w:gutter="0"/>
          <w:pgNumType w:start="2"/>
          <w:cols w:space="720"/>
        </w:sectPr>
      </w:pPr>
    </w:p>
    <w:p w:rsidR="00F973B5" w:rsidRDefault="00E3597A">
      <w:pPr>
        <w:spacing w:before="66"/>
        <w:ind w:left="277" w:right="657"/>
        <w:jc w:val="center"/>
        <w:rPr>
          <w:b/>
          <w:sz w:val="24"/>
        </w:rPr>
      </w:pPr>
      <w:r>
        <w:rPr>
          <w:b/>
          <w:sz w:val="24"/>
        </w:rPr>
        <w:lastRenderedPageBreak/>
        <w:t>ЗМІСТ</w:t>
      </w:r>
    </w:p>
    <w:p w:rsidR="00F973B5" w:rsidRDefault="00F973B5">
      <w:pPr>
        <w:jc w:val="center"/>
        <w:rPr>
          <w:sz w:val="24"/>
        </w:rPr>
        <w:sectPr w:rsidR="00F973B5">
          <w:pgSz w:w="8400" w:h="11910"/>
          <w:pgMar w:top="1060" w:right="460" w:bottom="1245" w:left="840" w:header="0" w:footer="966" w:gutter="0"/>
          <w:cols w:space="720"/>
        </w:sectPr>
      </w:pPr>
    </w:p>
    <w:sdt>
      <w:sdtPr>
        <w:id w:val="662667933"/>
        <w:docPartObj>
          <w:docPartGallery w:val="Table of Contents"/>
          <w:docPartUnique/>
        </w:docPartObj>
      </w:sdtPr>
      <w:sdtEndPr>
        <w:rPr>
          <w:b w:val="0"/>
          <w:bCs w:val="0"/>
          <w:i/>
        </w:rPr>
      </w:sdtEndPr>
      <w:sdtContent>
        <w:p w:rsidR="00F973B5" w:rsidRDefault="00E3597A">
          <w:pPr>
            <w:pStyle w:val="10"/>
            <w:tabs>
              <w:tab w:val="left" w:leader="dot" w:pos="6775"/>
            </w:tabs>
            <w:spacing w:before="164"/>
            <w:ind w:right="0"/>
          </w:pPr>
          <w:hyperlink w:anchor="_TOC_250074" w:history="1">
            <w:r>
              <w:t>ОСОБЛИВОСТІ СТАВЛЕННЯ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КУРІННЯ</w:t>
            </w:r>
            <w:r>
              <w:tab/>
              <w:t>12</w:t>
            </w:r>
          </w:hyperlink>
        </w:p>
        <w:p w:rsidR="00F973B5" w:rsidRPr="00661FA1" w:rsidRDefault="00E3597A" w:rsidP="00661FA1">
          <w:pPr>
            <w:pStyle w:val="20"/>
            <w:spacing w:before="29" w:line="240" w:lineRule="auto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І. В. Б</w:t>
          </w:r>
          <w:r>
            <w:rPr>
              <w:b w:val="0"/>
              <w:i w:val="0"/>
              <w:sz w:val="16"/>
            </w:rPr>
            <w:t>АКІКО</w:t>
          </w:r>
          <w:r>
            <w:rPr>
              <w:b w:val="0"/>
              <w:i w:val="0"/>
              <w:sz w:val="20"/>
            </w:rPr>
            <w:t>, В. Д. Б</w:t>
          </w:r>
          <w:r>
            <w:rPr>
              <w:b w:val="0"/>
              <w:i w:val="0"/>
              <w:sz w:val="16"/>
            </w:rPr>
            <w:t>АЗЮК</w:t>
          </w:r>
          <w:r>
            <w:rPr>
              <w:b w:val="0"/>
              <w:i w:val="0"/>
              <w:sz w:val="20"/>
            </w:rPr>
            <w:t>, О. В. Г</w:t>
          </w:r>
          <w:r>
            <w:rPr>
              <w:b w:val="0"/>
              <w:i w:val="0"/>
              <w:sz w:val="16"/>
            </w:rPr>
            <w:t>РЕБІК</w:t>
          </w:r>
          <w:r>
            <w:rPr>
              <w:b w:val="0"/>
              <w:i w:val="0"/>
              <w:sz w:val="20"/>
            </w:rPr>
            <w:t>12</w:t>
          </w:r>
        </w:p>
      </w:sdtContent>
    </w:sdt>
    <w:p w:rsidR="00F973B5" w:rsidRDefault="00F973B5">
      <w:pPr>
        <w:rPr>
          <w:sz w:val="20"/>
        </w:rPr>
        <w:sectPr w:rsidR="00F973B5">
          <w:type w:val="continuous"/>
          <w:pgSz w:w="8400" w:h="11910"/>
          <w:pgMar w:top="1060" w:right="460" w:bottom="1220" w:left="840" w:header="708" w:footer="708" w:gutter="0"/>
          <w:cols w:space="720"/>
        </w:sectPr>
      </w:pPr>
    </w:p>
    <w:p w:rsidR="00F973B5" w:rsidRDefault="00E3597A">
      <w:pPr>
        <w:pStyle w:val="3"/>
        <w:spacing w:before="67"/>
        <w:ind w:left="272"/>
      </w:pPr>
      <w:bookmarkStart w:id="0" w:name="_TOC_250074"/>
      <w:bookmarkEnd w:id="0"/>
      <w:r>
        <w:lastRenderedPageBreak/>
        <w:t>ОСОБЛИВОСТІ СТАВЛЕННЯ ДО КУРІННЯ</w:t>
      </w:r>
    </w:p>
    <w:p w:rsidR="00F973B5" w:rsidRDefault="00E3597A">
      <w:pPr>
        <w:spacing w:before="35"/>
        <w:ind w:left="279" w:right="657"/>
        <w:jc w:val="center"/>
        <w:rPr>
          <w:b/>
        </w:rPr>
      </w:pPr>
      <w:r>
        <w:rPr>
          <w:b/>
        </w:rPr>
        <w:t>УЧНІВ 5 – 11 КЛАСІВ</w:t>
      </w:r>
    </w:p>
    <w:p w:rsidR="00F973B5" w:rsidRDefault="00E3597A">
      <w:pPr>
        <w:ind w:left="275" w:right="657"/>
        <w:jc w:val="center"/>
        <w:rPr>
          <w:b/>
          <w:sz w:val="20"/>
        </w:rPr>
      </w:pPr>
      <w:r>
        <w:rPr>
          <w:b/>
          <w:sz w:val="20"/>
        </w:rPr>
        <w:t>І. В. Бакік</w:t>
      </w:r>
      <w:r>
        <w:rPr>
          <w:b/>
          <w:sz w:val="20"/>
        </w:rPr>
        <w:t>о, В. Д. Базюк, О. В. Гребік</w:t>
      </w:r>
    </w:p>
    <w:p w:rsidR="00F973B5" w:rsidRDefault="00E3597A">
      <w:pPr>
        <w:spacing w:before="93" w:line="278" w:lineRule="auto"/>
        <w:ind w:left="282" w:right="657"/>
        <w:jc w:val="center"/>
        <w:rPr>
          <w:b/>
        </w:rPr>
      </w:pPr>
      <w:r>
        <w:rPr>
          <w:b/>
          <w:spacing w:val="-4"/>
        </w:rPr>
        <w:t xml:space="preserve">E-mail: </w:t>
      </w:r>
      <w:hyperlink r:id="rId12">
        <w:r>
          <w:rPr>
            <w:b/>
            <w:spacing w:val="-5"/>
          </w:rPr>
          <w:t xml:space="preserve">bakiko_ihor@ukr.net, </w:t>
        </w:r>
      </w:hyperlink>
      <w:hyperlink r:id="rId13">
        <w:r>
          <w:rPr>
            <w:b/>
            <w:spacing w:val="-5"/>
          </w:rPr>
          <w:t>valerijbazuk705@gmail.com,</w:t>
        </w:r>
      </w:hyperlink>
      <w:r>
        <w:rPr>
          <w:b/>
          <w:spacing w:val="-5"/>
        </w:rPr>
        <w:t xml:space="preserve"> </w:t>
      </w:r>
      <w:hyperlink r:id="rId14">
        <w:r>
          <w:rPr>
            <w:b/>
            <w:spacing w:val="-5"/>
          </w:rPr>
          <w:t>Fv.hrebikoleh@gmail.com</w:t>
        </w:r>
      </w:hyperlink>
    </w:p>
    <w:p w:rsidR="00F973B5" w:rsidRDefault="00E3597A">
      <w:pPr>
        <w:spacing w:line="276" w:lineRule="auto"/>
        <w:ind w:left="569" w:right="948" w:hanging="1"/>
        <w:jc w:val="center"/>
        <w:rPr>
          <w:b/>
        </w:rPr>
      </w:pPr>
      <w:r>
        <w:rPr>
          <w:b/>
          <w:spacing w:val="-4"/>
        </w:rPr>
        <w:t xml:space="preserve">Луцький </w:t>
      </w:r>
      <w:r>
        <w:rPr>
          <w:b/>
          <w:spacing w:val="-5"/>
        </w:rPr>
        <w:t xml:space="preserve">національний технічний університет, </w:t>
      </w:r>
      <w:r>
        <w:rPr>
          <w:b/>
        </w:rPr>
        <w:t xml:space="preserve">м. </w:t>
      </w:r>
      <w:r>
        <w:rPr>
          <w:b/>
          <w:spacing w:val="-4"/>
        </w:rPr>
        <w:t xml:space="preserve">Луцьк, </w:t>
      </w:r>
      <w:r>
        <w:rPr>
          <w:b/>
          <w:spacing w:val="-5"/>
        </w:rPr>
        <w:t xml:space="preserve">Комунальний </w:t>
      </w:r>
      <w:r>
        <w:rPr>
          <w:b/>
          <w:spacing w:val="-4"/>
        </w:rPr>
        <w:t xml:space="preserve">заклад вищої освіти </w:t>
      </w:r>
      <w:r>
        <w:rPr>
          <w:b/>
          <w:spacing w:val="-5"/>
        </w:rPr>
        <w:t xml:space="preserve">Волинський </w:t>
      </w:r>
      <w:r>
        <w:rPr>
          <w:b/>
          <w:spacing w:val="-4"/>
        </w:rPr>
        <w:t xml:space="preserve">медичний </w:t>
      </w:r>
      <w:r>
        <w:rPr>
          <w:b/>
          <w:spacing w:val="-5"/>
        </w:rPr>
        <w:t xml:space="preserve">інститут Волинської </w:t>
      </w:r>
      <w:r>
        <w:rPr>
          <w:b/>
          <w:spacing w:val="-4"/>
        </w:rPr>
        <w:t xml:space="preserve">обласної ради, </w:t>
      </w:r>
      <w:r>
        <w:rPr>
          <w:b/>
        </w:rPr>
        <w:t xml:space="preserve">м. </w:t>
      </w:r>
      <w:r>
        <w:rPr>
          <w:b/>
          <w:spacing w:val="-4"/>
        </w:rPr>
        <w:t>Луцьк</w:t>
      </w:r>
    </w:p>
    <w:p w:rsidR="00F973B5" w:rsidRDefault="00E3597A">
      <w:pPr>
        <w:pStyle w:val="a3"/>
        <w:spacing w:line="276" w:lineRule="auto"/>
        <w:ind w:right="674"/>
      </w:pPr>
      <w:r>
        <w:t>Одним з кращих профілактичних засобів проти куріння сьогодні визнані фізична культура і спорт [1, с. 56]. Проте, нерідко трапляються випадки куріння і серед осіб фізично активних. Відзначаються випадки, коли спортсмени курили навіть під час марафонського б</w:t>
      </w:r>
      <w:r>
        <w:t>ігу. І хоча куріння перед стартом визнано однією з причин раптової смерті спортсменів, ця проблема залишається недостатньо вивченою. Маловивченою є також оцінка впливу стажу куріння, динаміки фізіологічних змін, особливостей ставлення до паління у спортсме</w:t>
      </w:r>
      <w:r>
        <w:t>нів [2, с.</w:t>
      </w:r>
      <w:r>
        <w:rPr>
          <w:spacing w:val="-2"/>
        </w:rPr>
        <w:t xml:space="preserve"> </w:t>
      </w:r>
      <w:r>
        <w:t>82].</w:t>
      </w:r>
    </w:p>
    <w:p w:rsidR="00F973B5" w:rsidRDefault="00E3597A">
      <w:pPr>
        <w:pStyle w:val="a3"/>
        <w:spacing w:line="276" w:lineRule="auto"/>
        <w:ind w:right="673"/>
      </w:pPr>
      <w:r>
        <w:t>У дослідженні взяли участь 420 школярів Луцької загальноосвітньої школи №17, з яких 183 підлітка займаються спортом, серед них 104 хлопці й 79</w:t>
      </w:r>
      <w:r>
        <w:rPr>
          <w:spacing w:val="-5"/>
        </w:rPr>
        <w:t xml:space="preserve"> </w:t>
      </w:r>
      <w:r>
        <w:t>дівчат.</w:t>
      </w:r>
    </w:p>
    <w:p w:rsidR="00F973B5" w:rsidRDefault="00E3597A">
      <w:pPr>
        <w:pStyle w:val="a3"/>
        <w:spacing w:line="276" w:lineRule="auto"/>
        <w:ind w:right="677"/>
      </w:pPr>
      <w:r>
        <w:t xml:space="preserve">Була використана анкета, яка містить питання про ставлення учнів-спортсменів до паління, </w:t>
      </w:r>
      <w:r>
        <w:t>про тривалість цієї звички, відображення цієї залежності, бажанні кинути</w:t>
      </w:r>
      <w:r>
        <w:rPr>
          <w:spacing w:val="-7"/>
        </w:rPr>
        <w:t xml:space="preserve"> </w:t>
      </w:r>
      <w:r>
        <w:t>палити.</w:t>
      </w:r>
    </w:p>
    <w:p w:rsidR="00F973B5" w:rsidRDefault="00E3597A">
      <w:pPr>
        <w:pStyle w:val="a3"/>
        <w:spacing w:line="276" w:lineRule="auto"/>
        <w:ind w:right="673"/>
      </w:pPr>
      <w:r>
        <w:t>Як же куріння впливає на досягнення в спорті? В учнів- спортсменів знижується ступінь витривалості, погіршується зір, знижуються когнітивні навички мислення; з‘являється задиш</w:t>
      </w:r>
      <w:r>
        <w:t xml:space="preserve">ка, збільшується частота пульсу, збільшується час на відновлення; </w:t>
      </w:r>
      <w:r>
        <w:rPr>
          <w:w w:val="99"/>
        </w:rPr>
        <w:t>з</w:t>
      </w:r>
      <w:r>
        <w:rPr>
          <w:spacing w:val="1"/>
          <w:w w:val="99"/>
        </w:rPr>
        <w:t>м</w:t>
      </w:r>
      <w:r>
        <w:rPr>
          <w:w w:val="99"/>
        </w:rPr>
        <w:t>е</w:t>
      </w:r>
      <w:r>
        <w:rPr>
          <w:spacing w:val="-1"/>
          <w:w w:val="99"/>
        </w:rPr>
        <w:t>н</w:t>
      </w:r>
      <w:r>
        <w:rPr>
          <w:spacing w:val="2"/>
          <w:w w:val="99"/>
        </w:rPr>
        <w:t>ш</w:t>
      </w:r>
      <w:r>
        <w:rPr>
          <w:spacing w:val="-4"/>
          <w:w w:val="99"/>
        </w:rPr>
        <w:t>у</w:t>
      </w:r>
      <w:r>
        <w:rPr>
          <w:w w:val="99"/>
        </w:rPr>
        <w:t>є</w:t>
      </w:r>
      <w:r>
        <w:rPr>
          <w:spacing w:val="-1"/>
          <w:w w:val="99"/>
        </w:rPr>
        <w:t>ть</w:t>
      </w:r>
      <w:r>
        <w:rPr>
          <w:spacing w:val="2"/>
          <w:w w:val="99"/>
        </w:rPr>
        <w:t>с</w:t>
      </w:r>
      <w:r>
        <w:rPr>
          <w:w w:val="99"/>
        </w:rPr>
        <w:t>я</w:t>
      </w:r>
      <w:r>
        <w:rPr>
          <w:spacing w:val="2"/>
        </w:rPr>
        <w:t xml:space="preserve"> </w:t>
      </w:r>
      <w:r>
        <w:rPr>
          <w:w w:val="99"/>
        </w:rPr>
        <w:t>ш</w:t>
      </w:r>
      <w:r>
        <w:rPr>
          <w:spacing w:val="1"/>
          <w:w w:val="99"/>
        </w:rPr>
        <w:t>в</w:t>
      </w:r>
      <w:r>
        <w:rPr>
          <w:spacing w:val="-2"/>
          <w:w w:val="99"/>
        </w:rPr>
        <w:t>и</w:t>
      </w:r>
      <w:r>
        <w:rPr>
          <w:spacing w:val="1"/>
          <w:w w:val="99"/>
        </w:rPr>
        <w:t>д</w:t>
      </w:r>
      <w:r>
        <w:rPr>
          <w:spacing w:val="-1"/>
          <w:w w:val="99"/>
        </w:rPr>
        <w:t>к</w:t>
      </w:r>
      <w:r>
        <w:rPr>
          <w:w w:val="99"/>
        </w:rPr>
        <w:t>ість</w:t>
      </w:r>
      <w:r>
        <w:rPr>
          <w:spacing w:val="4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еа</w:t>
      </w:r>
      <w:r>
        <w:rPr>
          <w:spacing w:val="-1"/>
          <w:w w:val="99"/>
        </w:rPr>
        <w:t>к</w:t>
      </w:r>
      <w:r>
        <w:rPr>
          <w:spacing w:val="-2"/>
          <w:w w:val="99"/>
        </w:rPr>
        <w:t>ц</w:t>
      </w:r>
      <w:r>
        <w:rPr>
          <w:w w:val="99"/>
        </w:rPr>
        <w:t>ії,</w:t>
      </w:r>
      <w:r>
        <w:rPr>
          <w:spacing w:val="5"/>
        </w:rPr>
        <w:t xml:space="preserve"> 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-2"/>
          <w:w w:val="99"/>
        </w:rPr>
        <w:t>н</w:t>
      </w:r>
      <w:r>
        <w:rPr>
          <w:w w:val="99"/>
        </w:rPr>
        <w:t>і</w:t>
      </w:r>
      <w:r>
        <w:rPr>
          <w:spacing w:val="2"/>
          <w:w w:val="99"/>
        </w:rPr>
        <w:t>с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rPr>
          <w:spacing w:val="2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еа</w:t>
      </w:r>
      <w:r>
        <w:rPr>
          <w:spacing w:val="1"/>
          <w:w w:val="99"/>
        </w:rPr>
        <w:t>к</w:t>
      </w:r>
      <w:r>
        <w:rPr>
          <w:spacing w:val="-2"/>
          <w:w w:val="99"/>
        </w:rPr>
        <w:t>ц</w:t>
      </w:r>
      <w:r>
        <w:rPr>
          <w:w w:val="99"/>
        </w:rPr>
        <w:t>ії,</w:t>
      </w:r>
      <w:r>
        <w:rPr>
          <w:spacing w:val="5"/>
        </w:rPr>
        <w:t xml:space="preserve"> 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оор</w:t>
      </w:r>
      <w:r>
        <w:rPr>
          <w:w w:val="99"/>
        </w:rPr>
        <w:t>д</w:t>
      </w:r>
      <w:r>
        <w:rPr>
          <w:spacing w:val="-2"/>
          <w:w w:val="99"/>
        </w:rPr>
        <w:t>ин</w:t>
      </w:r>
      <w:r>
        <w:rPr>
          <w:spacing w:val="2"/>
          <w:w w:val="99"/>
        </w:rPr>
        <w:t>а</w:t>
      </w:r>
      <w:r>
        <w:rPr>
          <w:spacing w:val="-2"/>
          <w:w w:val="99"/>
        </w:rPr>
        <w:t>ц</w:t>
      </w:r>
      <w:r>
        <w:rPr>
          <w:w w:val="99"/>
        </w:rPr>
        <w:t>ія</w:t>
      </w:r>
      <w:r>
        <w:rPr>
          <w:spacing w:val="4"/>
        </w:rPr>
        <w:t xml:space="preserve"> </w:t>
      </w:r>
      <w:r>
        <w:rPr>
          <w:spacing w:val="1"/>
          <w:w w:val="99"/>
        </w:rPr>
        <w:t>м</w:t>
      </w:r>
      <w:r>
        <w:rPr>
          <w:w w:val="42"/>
        </w:rPr>
        <w:t>ʼ</w:t>
      </w:r>
      <w:r>
        <w:rPr>
          <w:w w:val="99"/>
        </w:rPr>
        <w:t>яз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</w:t>
      </w:r>
      <w:r>
        <w:rPr>
          <w:w w:val="99"/>
        </w:rPr>
        <w:t xml:space="preserve">их </w:t>
      </w:r>
      <w:r>
        <w:t>зусиль, порушуються рефлекси, змінюється шкіряна чутливість; зменшується кількість вітаміну С, від якого залежить засвоєння білка і подальший синтез білкових структур, знижується рівень тестостерону в організмі, необхідний рівень якого є найважливішою умов</w:t>
      </w:r>
      <w:r>
        <w:t xml:space="preserve">ою для </w:t>
      </w:r>
      <w:r>
        <w:rPr>
          <w:spacing w:val="1"/>
          <w:w w:val="99"/>
        </w:rPr>
        <w:t>ро</w:t>
      </w:r>
      <w:r>
        <w:rPr>
          <w:w w:val="99"/>
        </w:rPr>
        <w:t>сту</w:t>
      </w:r>
      <w:r>
        <w:rPr>
          <w:spacing w:val="17"/>
        </w:rPr>
        <w:t xml:space="preserve"> </w:t>
      </w:r>
      <w:r>
        <w:rPr>
          <w:spacing w:val="1"/>
          <w:w w:val="99"/>
        </w:rPr>
        <w:t>м</w:t>
      </w:r>
      <w:r>
        <w:rPr>
          <w:w w:val="42"/>
        </w:rPr>
        <w:t>ʼ</w:t>
      </w:r>
      <w:r>
        <w:rPr>
          <w:w w:val="99"/>
        </w:rPr>
        <w:t>язів;</w:t>
      </w:r>
      <w:r>
        <w:rPr>
          <w:spacing w:val="21"/>
        </w:rPr>
        <w:t xml:space="preserve"> 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spacing w:val="3"/>
          <w:w w:val="99"/>
        </w:rPr>
        <w:t>р</w:t>
      </w:r>
      <w:r>
        <w:rPr>
          <w:spacing w:val="-4"/>
          <w:w w:val="99"/>
        </w:rPr>
        <w:t>у</w:t>
      </w:r>
      <w:r>
        <w:rPr>
          <w:spacing w:val="2"/>
          <w:w w:val="99"/>
        </w:rPr>
        <w:t>ш</w:t>
      </w:r>
      <w:r>
        <w:rPr>
          <w:spacing w:val="-2"/>
          <w:w w:val="99"/>
        </w:rPr>
        <w:t>у</w:t>
      </w:r>
      <w:r>
        <w:rPr>
          <w:w w:val="99"/>
        </w:rPr>
        <w:t>є</w:t>
      </w:r>
      <w:r>
        <w:rPr>
          <w:spacing w:val="-1"/>
          <w:w w:val="99"/>
        </w:rPr>
        <w:t>ть</w:t>
      </w:r>
      <w:r>
        <w:rPr>
          <w:w w:val="99"/>
        </w:rPr>
        <w:t>ся</w:t>
      </w:r>
      <w:r>
        <w:rPr>
          <w:spacing w:val="21"/>
        </w:rPr>
        <w:t xml:space="preserve"> </w:t>
      </w:r>
      <w:r>
        <w:rPr>
          <w:spacing w:val="2"/>
          <w:w w:val="99"/>
        </w:rPr>
        <w:t>с</w:t>
      </w:r>
      <w:r>
        <w:rPr>
          <w:spacing w:val="1"/>
          <w:w w:val="99"/>
        </w:rPr>
        <w:t>о</w:t>
      </w:r>
      <w:r>
        <w:rPr>
          <w:w w:val="99"/>
        </w:rPr>
        <w:t>н</w:t>
      </w:r>
      <w:r>
        <w:rPr>
          <w:spacing w:val="18"/>
        </w:rPr>
        <w:t xml:space="preserve"> </w:t>
      </w:r>
      <w:r>
        <w:rPr>
          <w:w w:val="99"/>
        </w:rPr>
        <w:t>(безс</w:t>
      </w:r>
      <w:r>
        <w:rPr>
          <w:spacing w:val="1"/>
          <w:w w:val="99"/>
        </w:rPr>
        <w:t>о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н</w:t>
      </w:r>
      <w:r>
        <w:rPr>
          <w:w w:val="99"/>
        </w:rPr>
        <w:t>я,</w:t>
      </w:r>
      <w:r>
        <w:rPr>
          <w:spacing w:val="21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е</w:t>
      </w:r>
      <w:r>
        <w:rPr>
          <w:spacing w:val="1"/>
          <w:w w:val="99"/>
        </w:rPr>
        <w:t>м</w:t>
      </w:r>
      <w:r>
        <w:rPr>
          <w:w w:val="99"/>
        </w:rPr>
        <w:t>ає</w:t>
      </w:r>
      <w:r>
        <w:rPr>
          <w:spacing w:val="20"/>
        </w:rPr>
        <w:t xml:space="preserve"> </w:t>
      </w:r>
      <w:r>
        <w:rPr>
          <w:spacing w:val="-1"/>
          <w:w w:val="99"/>
        </w:rPr>
        <w:t>ві</w:t>
      </w:r>
      <w:r>
        <w:rPr>
          <w:w w:val="99"/>
        </w:rPr>
        <w:t>д</w:t>
      </w:r>
      <w:r>
        <w:rPr>
          <w:spacing w:val="2"/>
          <w:w w:val="99"/>
        </w:rPr>
        <w:t>ч</w:t>
      </w:r>
      <w:r>
        <w:rPr>
          <w:spacing w:val="-2"/>
          <w:w w:val="99"/>
        </w:rPr>
        <w:t>у</w:t>
      </w:r>
      <w:r>
        <w:rPr>
          <w:spacing w:val="1"/>
          <w:w w:val="99"/>
        </w:rPr>
        <w:t>тт</w:t>
      </w:r>
      <w:r>
        <w:rPr>
          <w:w w:val="99"/>
        </w:rPr>
        <w:t>я</w:t>
      </w:r>
      <w:r>
        <w:rPr>
          <w:spacing w:val="18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і</w:t>
      </w:r>
      <w:r>
        <w:rPr>
          <w:w w:val="99"/>
        </w:rPr>
        <w:t>д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1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к</w:t>
      </w:r>
      <w:r>
        <w:rPr>
          <w:spacing w:val="-2"/>
          <w:w w:val="99"/>
        </w:rPr>
        <w:t>у</w:t>
      </w:r>
      <w:r>
        <w:rPr>
          <w:w w:val="99"/>
        </w:rPr>
        <w:t xml:space="preserve">), </w:t>
      </w:r>
      <w:r>
        <w:t>що впливає на спортивні</w:t>
      </w:r>
      <w:r>
        <w:rPr>
          <w:spacing w:val="-2"/>
        </w:rPr>
        <w:t xml:space="preserve"> </w:t>
      </w:r>
      <w:r>
        <w:t>результати.</w:t>
      </w:r>
    </w:p>
    <w:p w:rsidR="00F973B5" w:rsidRDefault="00F973B5">
      <w:pPr>
        <w:spacing w:line="276" w:lineRule="auto"/>
        <w:sectPr w:rsidR="00F973B5">
          <w:pgSz w:w="8400" w:h="11910"/>
          <w:pgMar w:top="1060" w:right="460" w:bottom="1220" w:left="840" w:header="0" w:footer="966" w:gutter="0"/>
          <w:cols w:space="720"/>
        </w:sectPr>
      </w:pPr>
    </w:p>
    <w:p w:rsidR="00F973B5" w:rsidRDefault="00E3597A">
      <w:pPr>
        <w:pStyle w:val="a3"/>
        <w:spacing w:before="62" w:line="276" w:lineRule="auto"/>
        <w:ind w:right="673"/>
      </w:pPr>
      <w:r>
        <w:lastRenderedPageBreak/>
        <w:t>Куріння і спорт – речі несумісні. Фізична активність приносить здоровʼя</w:t>
      </w:r>
      <w:r>
        <w:rPr>
          <w:spacing w:val="-19"/>
        </w:rPr>
        <w:t xml:space="preserve"> </w:t>
      </w:r>
      <w:r>
        <w:t>людському</w:t>
      </w:r>
      <w:r>
        <w:rPr>
          <w:spacing w:val="-20"/>
        </w:rPr>
        <w:t xml:space="preserve"> </w:t>
      </w:r>
      <w:r>
        <w:t>організму;</w:t>
      </w:r>
      <w:r>
        <w:rPr>
          <w:spacing w:val="-18"/>
        </w:rPr>
        <w:t xml:space="preserve"> </w:t>
      </w:r>
      <w:r>
        <w:t>куріння</w:t>
      </w:r>
      <w:r>
        <w:rPr>
          <w:spacing w:val="-19"/>
        </w:rPr>
        <w:t xml:space="preserve"> </w:t>
      </w:r>
      <w:r>
        <w:t>забирає</w:t>
      </w:r>
      <w:r>
        <w:rPr>
          <w:spacing w:val="-18"/>
        </w:rPr>
        <w:t xml:space="preserve"> </w:t>
      </w:r>
      <w:r>
        <w:t>здоровʼя,</w:t>
      </w:r>
      <w:r>
        <w:rPr>
          <w:spacing w:val="-18"/>
        </w:rPr>
        <w:t xml:space="preserve"> </w:t>
      </w:r>
      <w:r>
        <w:t>вбиває</w:t>
      </w:r>
      <w:r>
        <w:rPr>
          <w:spacing w:val="-18"/>
        </w:rPr>
        <w:t xml:space="preserve"> </w:t>
      </w:r>
      <w:r>
        <w:rPr>
          <w:spacing w:val="-11"/>
        </w:rPr>
        <w:t xml:space="preserve">його, </w:t>
      </w:r>
      <w:r>
        <w:t>повільно створюючи залежність і хвороби. Організм курця постійно зайнятий тим, що намагається вивести токсини, незважаючи на залежність і потребу в новій дозі. Організм знаходиться в постійній напрузі, а спортсмен додає зусилля, вико</w:t>
      </w:r>
      <w:r>
        <w:t>ристовуючи кардіо- та силові навантаження. Це призводить до стресового стану, яке протягом деякого часу може не помічатися</w:t>
      </w:r>
      <w:r>
        <w:rPr>
          <w:spacing w:val="-3"/>
        </w:rPr>
        <w:t xml:space="preserve"> </w:t>
      </w:r>
      <w:r>
        <w:t>спортсменом.</w:t>
      </w:r>
    </w:p>
    <w:p w:rsidR="00F973B5" w:rsidRDefault="00E3597A">
      <w:pPr>
        <w:pStyle w:val="a3"/>
        <w:spacing w:before="1" w:line="276" w:lineRule="auto"/>
        <w:ind w:right="680"/>
      </w:pPr>
      <w:r>
        <w:t>Як видно з табл. 1, переважна більшість обстежених учнів не палять (65,57 %) і 34,43 % – курять.</w:t>
      </w:r>
    </w:p>
    <w:p w:rsidR="00F973B5" w:rsidRDefault="00E3597A">
      <w:pPr>
        <w:pStyle w:val="a3"/>
        <w:spacing w:line="228" w:lineRule="exact"/>
        <w:ind w:left="5482" w:right="609" w:firstLine="0"/>
        <w:jc w:val="center"/>
      </w:pPr>
      <w:r>
        <w:t>Таблиця 1</w:t>
      </w:r>
    </w:p>
    <w:p w:rsidR="00F973B5" w:rsidRDefault="00E3597A">
      <w:pPr>
        <w:pStyle w:val="3"/>
        <w:spacing w:before="7" w:after="37"/>
        <w:ind w:left="350" w:right="339"/>
      </w:pPr>
      <w:r>
        <w:t>Ставлення учн</w:t>
      </w:r>
      <w:r>
        <w:t>ів–спортсменів до куріння, %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7"/>
        <w:gridCol w:w="1558"/>
        <w:gridCol w:w="1419"/>
      </w:tblGrid>
      <w:tr w:rsidR="00F973B5">
        <w:trPr>
          <w:trHeight w:val="230"/>
        </w:trPr>
        <w:tc>
          <w:tcPr>
            <w:tcW w:w="2093" w:type="dxa"/>
            <w:vMerge w:val="restart"/>
          </w:tcPr>
          <w:p w:rsidR="00F973B5" w:rsidRDefault="00E3597A">
            <w:pPr>
              <w:pStyle w:val="TableParagraph"/>
              <w:spacing w:before="113" w:line="240" w:lineRule="auto"/>
              <w:ind w:left="280"/>
              <w:rPr>
                <w:sz w:val="20"/>
              </w:rPr>
            </w:pPr>
            <w:r>
              <w:rPr>
                <w:sz w:val="20"/>
              </w:rPr>
              <w:t>Учні 5 – 11 класів</w:t>
            </w:r>
          </w:p>
        </w:tc>
        <w:tc>
          <w:tcPr>
            <w:tcW w:w="4254" w:type="dxa"/>
            <w:gridSpan w:val="3"/>
          </w:tcPr>
          <w:p w:rsidR="00F973B5" w:rsidRDefault="00E3597A">
            <w:pPr>
              <w:pStyle w:val="TableParagraph"/>
              <w:ind w:left="1126"/>
              <w:rPr>
                <w:sz w:val="20"/>
              </w:rPr>
            </w:pPr>
            <w:r>
              <w:rPr>
                <w:sz w:val="20"/>
              </w:rPr>
              <w:t>Кількість учнів (n=183)</w:t>
            </w:r>
          </w:p>
        </w:tc>
      </w:tr>
      <w:tr w:rsidR="00F973B5">
        <w:trPr>
          <w:trHeight w:val="227"/>
        </w:trPr>
        <w:tc>
          <w:tcPr>
            <w:tcW w:w="2093" w:type="dxa"/>
            <w:vMerge/>
            <w:tcBorders>
              <w:top w:val="nil"/>
            </w:tcBorders>
          </w:tcPr>
          <w:p w:rsidR="00F973B5" w:rsidRDefault="00F973B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spacing w:line="208" w:lineRule="exact"/>
              <w:ind w:left="93" w:right="80"/>
              <w:jc w:val="center"/>
              <w:rPr>
                <w:sz w:val="20"/>
              </w:rPr>
            </w:pPr>
            <w:r>
              <w:rPr>
                <w:sz w:val="20"/>
              </w:rPr>
              <w:t>Загалом</w:t>
            </w:r>
          </w:p>
        </w:tc>
        <w:tc>
          <w:tcPr>
            <w:tcW w:w="1558" w:type="dxa"/>
          </w:tcPr>
          <w:p w:rsidR="00F973B5" w:rsidRDefault="00E3597A">
            <w:pPr>
              <w:pStyle w:val="TableParagraph"/>
              <w:spacing w:line="208" w:lineRule="exact"/>
              <w:ind w:left="181" w:right="174"/>
              <w:jc w:val="center"/>
              <w:rPr>
                <w:sz w:val="20"/>
              </w:rPr>
            </w:pPr>
            <w:r>
              <w:rPr>
                <w:sz w:val="20"/>
              </w:rPr>
              <w:t>Некурящі</w:t>
            </w:r>
          </w:p>
        </w:tc>
        <w:tc>
          <w:tcPr>
            <w:tcW w:w="1419" w:type="dxa"/>
          </w:tcPr>
          <w:p w:rsidR="00F973B5" w:rsidRDefault="00E3597A">
            <w:pPr>
              <w:pStyle w:val="TableParagraph"/>
              <w:spacing w:line="208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Курці</w:t>
            </w:r>
          </w:p>
        </w:tc>
      </w:tr>
      <w:tr w:rsidR="00F973B5">
        <w:trPr>
          <w:trHeight w:val="232"/>
        </w:trPr>
        <w:tc>
          <w:tcPr>
            <w:tcW w:w="2093" w:type="dxa"/>
          </w:tcPr>
          <w:p w:rsidR="00F973B5" w:rsidRDefault="00E3597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Школярі-спортсмени</w:t>
            </w: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spacing w:line="212" w:lineRule="exact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183 (100 %)</w:t>
            </w:r>
          </w:p>
        </w:tc>
        <w:tc>
          <w:tcPr>
            <w:tcW w:w="1558" w:type="dxa"/>
          </w:tcPr>
          <w:p w:rsidR="00F973B5" w:rsidRDefault="00E3597A">
            <w:pPr>
              <w:pStyle w:val="TableParagraph"/>
              <w:spacing w:line="212" w:lineRule="exact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120 (65,57 %)</w:t>
            </w:r>
          </w:p>
        </w:tc>
        <w:tc>
          <w:tcPr>
            <w:tcW w:w="1419" w:type="dxa"/>
          </w:tcPr>
          <w:p w:rsidR="00F973B5" w:rsidRDefault="00E3597A">
            <w:pPr>
              <w:pStyle w:val="TableParagraph"/>
              <w:spacing w:line="212" w:lineRule="exact"/>
              <w:ind w:left="164" w:right="154"/>
              <w:jc w:val="center"/>
              <w:rPr>
                <w:sz w:val="20"/>
              </w:rPr>
            </w:pPr>
            <w:r>
              <w:rPr>
                <w:sz w:val="20"/>
              </w:rPr>
              <w:t>63 (34,43 %)</w:t>
            </w:r>
          </w:p>
        </w:tc>
      </w:tr>
    </w:tbl>
    <w:p w:rsidR="00F973B5" w:rsidRDefault="00F973B5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F973B5" w:rsidRDefault="00E3597A">
      <w:pPr>
        <w:pStyle w:val="a3"/>
        <w:spacing w:line="278" w:lineRule="auto"/>
        <w:ind w:right="679"/>
        <w:jc w:val="left"/>
      </w:pPr>
      <w:r>
        <w:t>Розподіл учнів-спортсменів за статевими ознаками відображено в табл. 2.</w:t>
      </w:r>
    </w:p>
    <w:p w:rsidR="00F973B5" w:rsidRDefault="00E3597A">
      <w:pPr>
        <w:pStyle w:val="a3"/>
        <w:spacing w:line="227" w:lineRule="exact"/>
        <w:ind w:left="5550" w:firstLine="0"/>
        <w:jc w:val="left"/>
      </w:pPr>
      <w:r>
        <w:t>Таблиця 2</w:t>
      </w:r>
    </w:p>
    <w:p w:rsidR="00F973B5" w:rsidRDefault="00E3597A">
      <w:pPr>
        <w:pStyle w:val="3"/>
        <w:spacing w:before="39" w:line="276" w:lineRule="auto"/>
        <w:ind w:left="2228" w:right="961" w:hanging="1239"/>
        <w:jc w:val="left"/>
      </w:pPr>
      <w:r>
        <w:t>Розподіл учнів–спортсменів за статевими ознаками та їх ставлення до куріння, %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  <w:gridCol w:w="1277"/>
        <w:gridCol w:w="1274"/>
      </w:tblGrid>
      <w:tr w:rsidR="00F973B5">
        <w:trPr>
          <w:trHeight w:val="230"/>
        </w:trPr>
        <w:tc>
          <w:tcPr>
            <w:tcW w:w="1985" w:type="dxa"/>
            <w:vMerge w:val="restart"/>
          </w:tcPr>
          <w:p w:rsidR="00F973B5" w:rsidRDefault="00E3597A">
            <w:pPr>
              <w:pStyle w:val="TableParagraph"/>
              <w:spacing w:before="115" w:line="240" w:lineRule="auto"/>
              <w:ind w:left="359"/>
              <w:rPr>
                <w:sz w:val="20"/>
              </w:rPr>
            </w:pPr>
            <w:r>
              <w:rPr>
                <w:sz w:val="20"/>
              </w:rPr>
              <w:t>Статеві ознаки</w:t>
            </w:r>
          </w:p>
        </w:tc>
        <w:tc>
          <w:tcPr>
            <w:tcW w:w="4253" w:type="dxa"/>
            <w:gridSpan w:val="3"/>
          </w:tcPr>
          <w:p w:rsidR="00F973B5" w:rsidRDefault="00E3597A">
            <w:pPr>
              <w:pStyle w:val="TableParagraph"/>
              <w:ind w:left="1453" w:right="1442"/>
              <w:jc w:val="center"/>
              <w:rPr>
                <w:sz w:val="20"/>
              </w:rPr>
            </w:pPr>
            <w:r>
              <w:rPr>
                <w:sz w:val="20"/>
              </w:rPr>
              <w:t>Кількість учнів</w:t>
            </w:r>
          </w:p>
        </w:tc>
      </w:tr>
      <w:tr w:rsidR="00F973B5">
        <w:trPr>
          <w:trHeight w:val="230"/>
        </w:trPr>
        <w:tc>
          <w:tcPr>
            <w:tcW w:w="1985" w:type="dxa"/>
            <w:vMerge/>
            <w:tcBorders>
              <w:top w:val="nil"/>
            </w:tcBorders>
          </w:tcPr>
          <w:p w:rsidR="00F973B5" w:rsidRDefault="00F973B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973B5" w:rsidRDefault="00E3597A">
            <w:pPr>
              <w:pStyle w:val="TableParagraph"/>
              <w:ind w:left="508"/>
              <w:rPr>
                <w:sz w:val="20"/>
              </w:rPr>
            </w:pPr>
            <w:r>
              <w:rPr>
                <w:sz w:val="20"/>
              </w:rPr>
              <w:t>Загалом</w:t>
            </w: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ind w:left="88" w:right="84"/>
              <w:jc w:val="center"/>
              <w:rPr>
                <w:sz w:val="20"/>
              </w:rPr>
            </w:pPr>
            <w:r>
              <w:rPr>
                <w:sz w:val="20"/>
              </w:rPr>
              <w:t>Некурящі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Курці</w:t>
            </w:r>
          </w:p>
        </w:tc>
      </w:tr>
      <w:tr w:rsidR="00F973B5">
        <w:trPr>
          <w:trHeight w:val="230"/>
        </w:trPr>
        <w:tc>
          <w:tcPr>
            <w:tcW w:w="1985" w:type="dxa"/>
          </w:tcPr>
          <w:p w:rsidR="00F973B5" w:rsidRDefault="00E359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Чоловіча стать</w:t>
            </w:r>
          </w:p>
        </w:tc>
        <w:tc>
          <w:tcPr>
            <w:tcW w:w="1702" w:type="dxa"/>
          </w:tcPr>
          <w:p w:rsidR="00F973B5" w:rsidRDefault="00E3597A"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104 (100 %)</w:t>
            </w: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ind w:left="93" w:right="83"/>
              <w:jc w:val="center"/>
              <w:rPr>
                <w:sz w:val="20"/>
              </w:rPr>
            </w:pPr>
            <w:r>
              <w:rPr>
                <w:sz w:val="20"/>
              </w:rPr>
              <w:t>65 (62,5 %)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39 (37,5 %)</w:t>
            </w:r>
          </w:p>
        </w:tc>
      </w:tr>
      <w:tr w:rsidR="00F973B5">
        <w:trPr>
          <w:trHeight w:val="230"/>
        </w:trPr>
        <w:tc>
          <w:tcPr>
            <w:tcW w:w="1985" w:type="dxa"/>
          </w:tcPr>
          <w:p w:rsidR="00F973B5" w:rsidRDefault="00E359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Жіноча стать</w:t>
            </w:r>
          </w:p>
        </w:tc>
        <w:tc>
          <w:tcPr>
            <w:tcW w:w="1702" w:type="dxa"/>
          </w:tcPr>
          <w:p w:rsidR="00F973B5" w:rsidRDefault="00E3597A">
            <w:pPr>
              <w:pStyle w:val="TableParagraph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79 (100 %)</w:t>
            </w: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ind w:left="93" w:right="84"/>
              <w:jc w:val="center"/>
              <w:rPr>
                <w:sz w:val="20"/>
              </w:rPr>
            </w:pPr>
            <w:r>
              <w:rPr>
                <w:sz w:val="20"/>
              </w:rPr>
              <w:t>55 (69,62 %)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left="92" w:right="81"/>
              <w:jc w:val="center"/>
              <w:rPr>
                <w:sz w:val="20"/>
              </w:rPr>
            </w:pPr>
            <w:r>
              <w:rPr>
                <w:sz w:val="20"/>
              </w:rPr>
              <w:t>24 (30,38 %)</w:t>
            </w:r>
          </w:p>
        </w:tc>
      </w:tr>
      <w:tr w:rsidR="00F973B5">
        <w:trPr>
          <w:trHeight w:val="232"/>
        </w:trPr>
        <w:tc>
          <w:tcPr>
            <w:tcW w:w="1985" w:type="dxa"/>
          </w:tcPr>
          <w:p w:rsidR="00F973B5" w:rsidRDefault="00E3597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702" w:type="dxa"/>
          </w:tcPr>
          <w:p w:rsidR="00F973B5" w:rsidRDefault="00E3597A">
            <w:pPr>
              <w:pStyle w:val="TableParagraph"/>
              <w:spacing w:line="212" w:lineRule="exact"/>
              <w:ind w:left="125" w:right="108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277" w:type="dxa"/>
          </w:tcPr>
          <w:p w:rsidR="00F973B5" w:rsidRDefault="00E3597A">
            <w:pPr>
              <w:pStyle w:val="TableParagraph"/>
              <w:spacing w:line="212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spacing w:line="212" w:lineRule="exact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</w:tbl>
    <w:p w:rsidR="00F973B5" w:rsidRDefault="00F973B5">
      <w:pPr>
        <w:pStyle w:val="a3"/>
        <w:spacing w:before="3"/>
        <w:ind w:left="0" w:firstLine="0"/>
        <w:jc w:val="left"/>
        <w:rPr>
          <w:b/>
          <w:sz w:val="19"/>
        </w:rPr>
      </w:pPr>
    </w:p>
    <w:p w:rsidR="00F973B5" w:rsidRDefault="00E3597A">
      <w:pPr>
        <w:pStyle w:val="a3"/>
        <w:spacing w:before="1" w:line="278" w:lineRule="auto"/>
        <w:ind w:right="675"/>
      </w:pPr>
      <w:r>
        <w:t>Визначено, що курять школярів-спортсменів чоловічої статі більше, ніж курців-дівчат (37,5 % та 30,38 % відповідно).</w:t>
      </w:r>
    </w:p>
    <w:p w:rsidR="00F973B5" w:rsidRDefault="00E3597A">
      <w:pPr>
        <w:pStyle w:val="a3"/>
        <w:spacing w:line="276" w:lineRule="auto"/>
        <w:ind w:right="674"/>
      </w:pPr>
      <w:r>
        <w:t>У табл. 3 представлена характеристика учнів–спортсменів з урахуванням рівня спортивних досягнень і визначено їх ставлення до куріння.</w:t>
      </w:r>
    </w:p>
    <w:p w:rsidR="00F973B5" w:rsidRDefault="00E3597A">
      <w:pPr>
        <w:pStyle w:val="a3"/>
        <w:spacing w:line="276" w:lineRule="auto"/>
        <w:ind w:right="674"/>
      </w:pPr>
      <w:r>
        <w:t>Виявлено, що найбільша кількість курців відзначався серед учнів- спортсменів, які не мають спортивних досягнень (22 чол.), мають II розряд – 6 чол., I розряд – 4 чол. Найменша кількість школярів, які курять опинились в графі кандидат у майстер спорту – 1 ч</w:t>
      </w:r>
      <w:r>
        <w:t>ол.</w:t>
      </w:r>
    </w:p>
    <w:p w:rsidR="00F973B5" w:rsidRDefault="00F973B5">
      <w:pPr>
        <w:spacing w:line="276" w:lineRule="auto"/>
        <w:sectPr w:rsidR="00F973B5">
          <w:pgSz w:w="8400" w:h="11910"/>
          <w:pgMar w:top="1060" w:right="460" w:bottom="1220" w:left="840" w:header="0" w:footer="966" w:gutter="0"/>
          <w:cols w:space="720"/>
        </w:sectPr>
      </w:pPr>
    </w:p>
    <w:p w:rsidR="00F973B5" w:rsidRDefault="00E3597A">
      <w:pPr>
        <w:pStyle w:val="a3"/>
        <w:spacing w:before="62" w:line="278" w:lineRule="auto"/>
        <w:ind w:right="679"/>
        <w:jc w:val="left"/>
      </w:pPr>
      <w:r>
        <w:lastRenderedPageBreak/>
        <w:t>У табл. 4 представлена характеристика школярів з урахуванням наявності тренувального процесу та їх ставлення до куріння.</w:t>
      </w:r>
    </w:p>
    <w:p w:rsidR="00F973B5" w:rsidRDefault="00E3597A">
      <w:pPr>
        <w:pStyle w:val="a3"/>
        <w:spacing w:line="225" w:lineRule="exact"/>
        <w:ind w:left="5550" w:firstLine="0"/>
        <w:jc w:val="left"/>
      </w:pPr>
      <w:r>
        <w:t>Таблиця 3</w:t>
      </w:r>
    </w:p>
    <w:p w:rsidR="00F973B5" w:rsidRDefault="00E3597A">
      <w:pPr>
        <w:pStyle w:val="3"/>
        <w:spacing w:before="7" w:line="276" w:lineRule="auto"/>
        <w:ind w:left="1517" w:right="793" w:hanging="702"/>
        <w:jc w:val="left"/>
      </w:pPr>
      <w:r>
        <w:t>Характеристика школярів з урахуванням рівня спортивних досягнень та їх ставлення до куріння, %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78"/>
        <w:gridCol w:w="1458"/>
        <w:gridCol w:w="1153"/>
      </w:tblGrid>
      <w:tr w:rsidR="00F973B5">
        <w:trPr>
          <w:trHeight w:val="230"/>
        </w:trPr>
        <w:tc>
          <w:tcPr>
            <w:tcW w:w="2377" w:type="dxa"/>
            <w:vMerge w:val="restart"/>
          </w:tcPr>
          <w:p w:rsidR="00F973B5" w:rsidRDefault="00E3597A">
            <w:pPr>
              <w:pStyle w:val="TableParagraph"/>
              <w:spacing w:line="230" w:lineRule="exact"/>
              <w:ind w:left="758" w:right="360" w:hanging="368"/>
              <w:rPr>
                <w:sz w:val="20"/>
              </w:rPr>
            </w:pPr>
            <w:r>
              <w:rPr>
                <w:sz w:val="20"/>
              </w:rPr>
              <w:t>Рівень с</w:t>
            </w:r>
            <w:r>
              <w:rPr>
                <w:sz w:val="20"/>
              </w:rPr>
              <w:t>портивних досягнень</w:t>
            </w:r>
          </w:p>
        </w:tc>
        <w:tc>
          <w:tcPr>
            <w:tcW w:w="3889" w:type="dxa"/>
            <w:gridSpan w:val="3"/>
          </w:tcPr>
          <w:p w:rsidR="00F973B5" w:rsidRDefault="00E3597A">
            <w:pPr>
              <w:pStyle w:val="TableParagraph"/>
              <w:ind w:left="1288"/>
              <w:rPr>
                <w:sz w:val="20"/>
              </w:rPr>
            </w:pPr>
            <w:r>
              <w:rPr>
                <w:sz w:val="20"/>
              </w:rPr>
              <w:t>Кількість учнів</w:t>
            </w:r>
          </w:p>
        </w:tc>
      </w:tr>
      <w:tr w:rsidR="00F973B5">
        <w:trPr>
          <w:trHeight w:val="230"/>
        </w:trPr>
        <w:tc>
          <w:tcPr>
            <w:tcW w:w="2377" w:type="dxa"/>
            <w:vMerge/>
            <w:tcBorders>
              <w:top w:val="nil"/>
            </w:tcBorders>
          </w:tcPr>
          <w:p w:rsidR="00F973B5" w:rsidRDefault="00F973B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Загалом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ind w:left="178" w:right="176"/>
              <w:jc w:val="center"/>
              <w:rPr>
                <w:sz w:val="20"/>
              </w:rPr>
            </w:pPr>
            <w:r>
              <w:rPr>
                <w:sz w:val="20"/>
              </w:rPr>
              <w:t>Некурящі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Курці</w:t>
            </w:r>
          </w:p>
        </w:tc>
      </w:tr>
      <w:tr w:rsidR="00F973B5">
        <w:trPr>
          <w:trHeight w:val="230"/>
        </w:trPr>
        <w:tc>
          <w:tcPr>
            <w:tcW w:w="2377" w:type="dxa"/>
          </w:tcPr>
          <w:p w:rsidR="00F973B5" w:rsidRDefault="00E3597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Немає розряду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131 (100 %)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109 (83,2 %)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22 (16,8 %)</w:t>
            </w:r>
          </w:p>
        </w:tc>
      </w:tr>
      <w:tr w:rsidR="00F973B5">
        <w:trPr>
          <w:trHeight w:val="230"/>
        </w:trPr>
        <w:tc>
          <w:tcPr>
            <w:tcW w:w="2377" w:type="dxa"/>
          </w:tcPr>
          <w:p w:rsidR="00F973B5" w:rsidRDefault="00E3597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II розряд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21 (100 %)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15 (71,42 %)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 (28,58 %)</w:t>
            </w:r>
          </w:p>
        </w:tc>
      </w:tr>
      <w:tr w:rsidR="00F973B5">
        <w:trPr>
          <w:trHeight w:val="232"/>
        </w:trPr>
        <w:tc>
          <w:tcPr>
            <w:tcW w:w="2377" w:type="dxa"/>
          </w:tcPr>
          <w:p w:rsidR="00F973B5" w:rsidRDefault="00E3597A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I розряд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spacing w:line="212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27 (100 %)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spacing w:line="212" w:lineRule="exact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23 (85,18 %)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spacing w:line="212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 (14,85 %)</w:t>
            </w:r>
          </w:p>
        </w:tc>
      </w:tr>
      <w:tr w:rsidR="00F973B5">
        <w:trPr>
          <w:trHeight w:val="458"/>
        </w:trPr>
        <w:tc>
          <w:tcPr>
            <w:tcW w:w="2377" w:type="dxa"/>
          </w:tcPr>
          <w:p w:rsidR="00F973B5" w:rsidRDefault="00E3597A">
            <w:pPr>
              <w:pStyle w:val="TableParagraph"/>
              <w:tabs>
                <w:tab w:val="left" w:pos="1192"/>
                <w:tab w:val="left" w:pos="1616"/>
              </w:tabs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Кандидат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майстри</w:t>
            </w:r>
          </w:p>
          <w:p w:rsidR="00F973B5" w:rsidRDefault="00E3597A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sz w:val="20"/>
              </w:rPr>
              <w:t>спорту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spacing w:before="109" w:line="240" w:lineRule="auto"/>
              <w:ind w:left="236"/>
              <w:rPr>
                <w:sz w:val="20"/>
              </w:rPr>
            </w:pPr>
            <w:r>
              <w:rPr>
                <w:sz w:val="20"/>
              </w:rPr>
              <w:t>4 (100 %)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spacing w:before="109" w:line="240" w:lineRule="auto"/>
              <w:ind w:left="179" w:right="176"/>
              <w:jc w:val="center"/>
              <w:rPr>
                <w:sz w:val="20"/>
              </w:rPr>
            </w:pPr>
            <w:r>
              <w:rPr>
                <w:sz w:val="20"/>
              </w:rPr>
              <w:t>3 (75,0 %)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spacing w:before="109" w:line="240" w:lineRule="auto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 (25,0 %)</w:t>
            </w:r>
          </w:p>
        </w:tc>
      </w:tr>
      <w:tr w:rsidR="00F973B5">
        <w:trPr>
          <w:trHeight w:val="230"/>
        </w:trPr>
        <w:tc>
          <w:tcPr>
            <w:tcW w:w="2377" w:type="dxa"/>
          </w:tcPr>
          <w:p w:rsidR="00F973B5" w:rsidRDefault="00E3597A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Майстер спорту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973B5">
        <w:trPr>
          <w:trHeight w:val="232"/>
        </w:trPr>
        <w:tc>
          <w:tcPr>
            <w:tcW w:w="2377" w:type="dxa"/>
          </w:tcPr>
          <w:p w:rsidR="00F973B5" w:rsidRDefault="00E3597A">
            <w:pPr>
              <w:pStyle w:val="TableParagraph"/>
              <w:spacing w:line="212" w:lineRule="exact"/>
              <w:ind w:left="50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278" w:type="dxa"/>
          </w:tcPr>
          <w:p w:rsidR="00F973B5" w:rsidRDefault="00E3597A">
            <w:pPr>
              <w:pStyle w:val="TableParagraph"/>
              <w:spacing w:line="212" w:lineRule="exact"/>
              <w:ind w:left="468" w:right="46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58" w:type="dxa"/>
          </w:tcPr>
          <w:p w:rsidR="00F973B5" w:rsidRDefault="00E3597A">
            <w:pPr>
              <w:pStyle w:val="TableParagraph"/>
              <w:spacing w:line="212" w:lineRule="exact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53" w:type="dxa"/>
          </w:tcPr>
          <w:p w:rsidR="00F973B5" w:rsidRDefault="00E3597A">
            <w:pPr>
              <w:pStyle w:val="TableParagraph"/>
              <w:spacing w:line="212" w:lineRule="exact"/>
              <w:ind w:left="456" w:right="44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F973B5" w:rsidRDefault="00F973B5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F973B5" w:rsidRDefault="00E3597A">
      <w:pPr>
        <w:pStyle w:val="a3"/>
        <w:ind w:left="5550" w:firstLine="0"/>
        <w:jc w:val="left"/>
      </w:pPr>
      <w:r>
        <w:t>Таблиця 4</w:t>
      </w:r>
    </w:p>
    <w:p w:rsidR="00F973B5" w:rsidRDefault="00E3597A">
      <w:pPr>
        <w:pStyle w:val="3"/>
        <w:spacing w:before="39" w:line="276" w:lineRule="auto"/>
        <w:ind w:left="1061" w:right="700" w:hanging="735"/>
        <w:jc w:val="left"/>
      </w:pPr>
      <w:r>
        <w:t>Характеристика школярів-спортсменів із зарахуванням наявності фізичних тренувань та їх ставлення до куріння, %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274"/>
        <w:gridCol w:w="1418"/>
        <w:gridCol w:w="1912"/>
      </w:tblGrid>
      <w:tr w:rsidR="00F973B5">
        <w:trPr>
          <w:trHeight w:val="230"/>
        </w:trPr>
        <w:tc>
          <w:tcPr>
            <w:tcW w:w="1601" w:type="dxa"/>
            <w:vMerge w:val="restart"/>
          </w:tcPr>
          <w:p w:rsidR="00F973B5" w:rsidRDefault="00E3597A">
            <w:pPr>
              <w:pStyle w:val="TableParagraph"/>
              <w:spacing w:before="4" w:line="228" w:lineRule="exact"/>
              <w:ind w:left="366" w:right="346" w:firstLine="9"/>
              <w:rPr>
                <w:sz w:val="20"/>
              </w:rPr>
            </w:pPr>
            <w:r>
              <w:rPr>
                <w:sz w:val="20"/>
              </w:rPr>
              <w:t xml:space="preserve">Наявність </w:t>
            </w:r>
            <w:r>
              <w:rPr>
                <w:w w:val="95"/>
                <w:sz w:val="20"/>
              </w:rPr>
              <w:t>тренувань</w:t>
            </w:r>
          </w:p>
        </w:tc>
        <w:tc>
          <w:tcPr>
            <w:tcW w:w="4604" w:type="dxa"/>
            <w:gridSpan w:val="3"/>
          </w:tcPr>
          <w:p w:rsidR="00F973B5" w:rsidRDefault="00E3597A">
            <w:pPr>
              <w:pStyle w:val="TableParagraph"/>
              <w:ind w:left="1628" w:right="1618"/>
              <w:jc w:val="center"/>
              <w:rPr>
                <w:sz w:val="20"/>
              </w:rPr>
            </w:pPr>
            <w:r>
              <w:rPr>
                <w:sz w:val="20"/>
              </w:rPr>
              <w:t>Кількість учнів</w:t>
            </w:r>
          </w:p>
        </w:tc>
      </w:tr>
      <w:tr w:rsidR="00F973B5">
        <w:trPr>
          <w:trHeight w:val="230"/>
        </w:trPr>
        <w:tc>
          <w:tcPr>
            <w:tcW w:w="1601" w:type="dxa"/>
            <w:vMerge/>
            <w:tcBorders>
              <w:top w:val="nil"/>
            </w:tcBorders>
          </w:tcPr>
          <w:p w:rsidR="00F973B5" w:rsidRDefault="00F973B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Загалом</w:t>
            </w:r>
          </w:p>
        </w:tc>
        <w:tc>
          <w:tcPr>
            <w:tcW w:w="1418" w:type="dxa"/>
          </w:tcPr>
          <w:p w:rsidR="00F973B5" w:rsidRDefault="00E3597A"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Некурящі</w:t>
            </w:r>
          </w:p>
        </w:tc>
        <w:tc>
          <w:tcPr>
            <w:tcW w:w="1912" w:type="dxa"/>
          </w:tcPr>
          <w:p w:rsidR="00F973B5" w:rsidRDefault="00E3597A">
            <w:pPr>
              <w:pStyle w:val="TableParagraph"/>
              <w:ind w:left="412" w:right="396"/>
              <w:jc w:val="center"/>
              <w:rPr>
                <w:sz w:val="20"/>
              </w:rPr>
            </w:pPr>
            <w:r>
              <w:rPr>
                <w:sz w:val="20"/>
              </w:rPr>
              <w:t>Курці</w:t>
            </w:r>
          </w:p>
        </w:tc>
      </w:tr>
      <w:tr w:rsidR="00F973B5">
        <w:trPr>
          <w:trHeight w:val="230"/>
        </w:trPr>
        <w:tc>
          <w:tcPr>
            <w:tcW w:w="1601" w:type="dxa"/>
          </w:tcPr>
          <w:p w:rsidR="00F973B5" w:rsidRDefault="00E359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Тренуються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z w:val="20"/>
              </w:rPr>
              <w:t>127 (100 %)</w:t>
            </w:r>
          </w:p>
        </w:tc>
        <w:tc>
          <w:tcPr>
            <w:tcW w:w="1418" w:type="dxa"/>
          </w:tcPr>
          <w:p w:rsidR="00F973B5" w:rsidRDefault="00E3597A">
            <w:pPr>
              <w:pStyle w:val="TableParagraph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121 (95,27 %)</w:t>
            </w:r>
          </w:p>
        </w:tc>
        <w:tc>
          <w:tcPr>
            <w:tcW w:w="1912" w:type="dxa"/>
          </w:tcPr>
          <w:p w:rsidR="00F973B5" w:rsidRDefault="00E3597A">
            <w:pPr>
              <w:pStyle w:val="TableParagraph"/>
              <w:ind w:left="413" w:right="396"/>
              <w:jc w:val="center"/>
              <w:rPr>
                <w:sz w:val="20"/>
              </w:rPr>
            </w:pPr>
            <w:r>
              <w:rPr>
                <w:sz w:val="20"/>
              </w:rPr>
              <w:t>6 (4,73 %)</w:t>
            </w:r>
          </w:p>
        </w:tc>
      </w:tr>
      <w:tr w:rsidR="00F973B5">
        <w:trPr>
          <w:trHeight w:val="230"/>
        </w:trPr>
        <w:tc>
          <w:tcPr>
            <w:tcW w:w="1601" w:type="dxa"/>
          </w:tcPr>
          <w:p w:rsidR="00F973B5" w:rsidRDefault="00E359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 тренуються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56 (100 %)</w:t>
            </w:r>
          </w:p>
        </w:tc>
        <w:tc>
          <w:tcPr>
            <w:tcW w:w="1418" w:type="dxa"/>
          </w:tcPr>
          <w:p w:rsidR="00F973B5" w:rsidRDefault="00E3597A">
            <w:pPr>
              <w:pStyle w:val="TableParagraph"/>
              <w:ind w:left="117" w:right="100"/>
              <w:jc w:val="center"/>
              <w:rPr>
                <w:sz w:val="20"/>
              </w:rPr>
            </w:pPr>
            <w:r>
              <w:rPr>
                <w:sz w:val="20"/>
              </w:rPr>
              <w:t>29 (51,78 %)</w:t>
            </w:r>
          </w:p>
        </w:tc>
        <w:tc>
          <w:tcPr>
            <w:tcW w:w="1912" w:type="dxa"/>
          </w:tcPr>
          <w:p w:rsidR="00F973B5" w:rsidRDefault="00E3597A">
            <w:pPr>
              <w:pStyle w:val="TableParagraph"/>
              <w:ind w:left="415" w:right="396"/>
              <w:jc w:val="center"/>
              <w:rPr>
                <w:sz w:val="20"/>
              </w:rPr>
            </w:pPr>
            <w:r>
              <w:rPr>
                <w:sz w:val="20"/>
              </w:rPr>
              <w:t>27 (48,22 %)</w:t>
            </w:r>
          </w:p>
        </w:tc>
      </w:tr>
      <w:tr w:rsidR="00F973B5">
        <w:trPr>
          <w:trHeight w:val="230"/>
        </w:trPr>
        <w:tc>
          <w:tcPr>
            <w:tcW w:w="1601" w:type="dxa"/>
          </w:tcPr>
          <w:p w:rsidR="00F973B5" w:rsidRDefault="00E3597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1274" w:type="dxa"/>
          </w:tcPr>
          <w:p w:rsidR="00F973B5" w:rsidRDefault="00E3597A">
            <w:pPr>
              <w:pStyle w:val="TableParagraph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8" w:type="dxa"/>
          </w:tcPr>
          <w:p w:rsidR="00F973B5" w:rsidRDefault="00E3597A">
            <w:pPr>
              <w:pStyle w:val="TableParagraph"/>
              <w:ind w:left="117" w:right="9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912" w:type="dxa"/>
          </w:tcPr>
          <w:p w:rsidR="00F973B5" w:rsidRDefault="00E3597A">
            <w:pPr>
              <w:pStyle w:val="TableParagraph"/>
              <w:ind w:left="415" w:right="39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</w:tr>
    </w:tbl>
    <w:p w:rsidR="00F973B5" w:rsidRDefault="00F973B5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F973B5" w:rsidRDefault="00E3597A">
      <w:pPr>
        <w:pStyle w:val="a3"/>
        <w:spacing w:line="276" w:lineRule="auto"/>
        <w:ind w:right="676"/>
      </w:pPr>
      <w:r>
        <w:t>Виявлено, що у школярів, які на даний час не тренуються є досить високий відсоток осіб, що палять – 48,22 %. Дещо нижчий відсоток курців серед спортсменів, які тренуються.</w:t>
      </w:r>
    </w:p>
    <w:p w:rsidR="00F973B5" w:rsidRDefault="00E3597A">
      <w:pPr>
        <w:pStyle w:val="a3"/>
        <w:spacing w:before="1" w:line="276" w:lineRule="auto"/>
        <w:ind w:right="672"/>
      </w:pPr>
      <w:r>
        <w:t>Згідно з представленими даними в табл. 1 – 4, були виявлені характерні особливості н</w:t>
      </w:r>
      <w:r>
        <w:t xml:space="preserve">екурящих і курців школярів–спортсменів. Серед некурящих школярів 62,5 % становили особи чоловічої статі і 69,62 % – жіночої. За рівнем спортивних досягнень в цій групі 83,2 % осіб не мають розряду; 71,42 % – мають II розряд; 85,18 % – мають I розряд; 75,0 </w:t>
      </w:r>
      <w:r>
        <w:t>% є кандидатами в майстри спорту. Нажаль серед респондентів не було виявлено жодного майстра спорту. Тренуються в даний час 95,27 % школярів, які не тренуються 51,78 %.</w:t>
      </w:r>
    </w:p>
    <w:p w:rsidR="00F973B5" w:rsidRDefault="00E3597A">
      <w:pPr>
        <w:pStyle w:val="a3"/>
        <w:spacing w:line="278" w:lineRule="auto"/>
        <w:ind w:right="677"/>
      </w:pPr>
      <w:r>
        <w:t>Серед учнів-курців, представників сильної статті більше, ніж жіночої (37,5 % та 30,38 %</w:t>
      </w:r>
      <w:r>
        <w:t xml:space="preserve"> відповідно). За рівнем спортивних</w:t>
      </w:r>
    </w:p>
    <w:p w:rsidR="00F973B5" w:rsidRDefault="00F973B5">
      <w:pPr>
        <w:spacing w:line="278" w:lineRule="auto"/>
        <w:sectPr w:rsidR="00F973B5">
          <w:pgSz w:w="8400" w:h="11910"/>
          <w:pgMar w:top="1060" w:right="460" w:bottom="1220" w:left="840" w:header="0" w:footer="966" w:gutter="0"/>
          <w:cols w:space="720"/>
        </w:sectPr>
      </w:pPr>
    </w:p>
    <w:p w:rsidR="00F973B5" w:rsidRDefault="00E3597A">
      <w:pPr>
        <w:pStyle w:val="a3"/>
        <w:spacing w:before="62" w:line="276" w:lineRule="auto"/>
        <w:ind w:right="671" w:firstLine="0"/>
      </w:pPr>
      <w:r>
        <w:lastRenderedPageBreak/>
        <w:t xml:space="preserve">досягнень в цій групі 16,8 % учнів не мали розряду; 28,58 % мають II розряд; 14,85 % мають I розряд; 25,0 % є кандидатами в майстри спорту. Тренуються в даний час 4,73 % школярів і 48,22 % – не тренується. При порівнянні цих характеристик учнів, некурящих </w:t>
      </w:r>
      <w:r>
        <w:t>і курців, були виявлені наступні відмінності: у групі курців було більше осіб чоловічої статі і більший відсоток осіб, які не тренуються.</w:t>
      </w:r>
    </w:p>
    <w:p w:rsidR="00F973B5" w:rsidRDefault="00E3597A">
      <w:pPr>
        <w:pStyle w:val="a3"/>
        <w:spacing w:before="2" w:line="276" w:lineRule="auto"/>
        <w:ind w:right="679"/>
      </w:pPr>
      <w:r>
        <w:t>Проведене нами дослідження підтверджує та доповнює численні результати спеціальної літератури. Наші результати підтвер</w:t>
      </w:r>
      <w:r>
        <w:t>джують дані інших досліджень.</w:t>
      </w:r>
    </w:p>
    <w:p w:rsidR="00F973B5" w:rsidRDefault="00E3597A">
      <w:pPr>
        <w:pStyle w:val="a3"/>
        <w:spacing w:line="276" w:lineRule="auto"/>
        <w:ind w:right="674"/>
      </w:pPr>
      <w:r>
        <w:t>Узагальнення результатів дослідження підтвердило, що багатий досвід і яскраві зразки фізкультурно-оздоровчої та спортивно-масової діяльності свідчать про широкі можливості виховання таких психологічних якостей і особливостей п</w:t>
      </w:r>
      <w:r>
        <w:t>ідлітків, які здатні забезпечити стійке негативне відношення до асоціальної  поведінки. Різноманітність видів спорту, форм організації занять, спектру фізкультурних інтересів дозволяє вирішувати не тільки специфічні задачі фізичного виховання, але й задачі</w:t>
      </w:r>
      <w:r>
        <w:t xml:space="preserve"> соціалізації особистості, що особливо важливо при формуванні надійних і стійких позицій у відношенні до нетипової</w:t>
      </w:r>
      <w:r>
        <w:rPr>
          <w:spacing w:val="-2"/>
        </w:rPr>
        <w:t xml:space="preserve"> </w:t>
      </w:r>
      <w:r>
        <w:t>поведінки.</w:t>
      </w:r>
    </w:p>
    <w:p w:rsidR="00F973B5" w:rsidRDefault="00E3597A">
      <w:pPr>
        <w:pStyle w:val="a3"/>
        <w:spacing w:line="276" w:lineRule="auto"/>
        <w:ind w:right="674"/>
      </w:pPr>
      <w:r>
        <w:t>Таким чином, визначено відсоток учнів-спортсменів, які палять (34,43 %); школярів-курців чоловічої статі – 37,5 %, а курців-дівчат</w:t>
      </w:r>
      <w:r>
        <w:t xml:space="preserve"> – 30,38 %; найбільший високий відсоток курців серед осіб, що не тренуються (48,22 %). Результати анкетування серед школярів, які палять дозволили встановити, що у них є легка тютюнова залежність; вони курять переважно заради спілкування; не мають достатнь</w:t>
      </w:r>
      <w:r>
        <w:t>ої мотивації, щоб кинути палити.</w:t>
      </w:r>
    </w:p>
    <w:p w:rsidR="00F973B5" w:rsidRDefault="00E3597A">
      <w:pPr>
        <w:pStyle w:val="1"/>
        <w:spacing w:before="64"/>
        <w:jc w:val="both"/>
      </w:pPr>
      <w:r>
        <w:t>Список використаних джерел</w:t>
      </w:r>
    </w:p>
    <w:p w:rsidR="00F973B5" w:rsidRDefault="00E3597A" w:rsidP="00E3597A">
      <w:pPr>
        <w:pStyle w:val="a5"/>
        <w:numPr>
          <w:ilvl w:val="0"/>
          <w:numId w:val="1"/>
        </w:numPr>
        <w:tabs>
          <w:tab w:val="left" w:pos="903"/>
        </w:tabs>
        <w:spacing w:before="35" w:line="276" w:lineRule="auto"/>
        <w:ind w:right="672" w:firstLine="396"/>
        <w:jc w:val="both"/>
        <w:rPr>
          <w:sz w:val="20"/>
        </w:rPr>
      </w:pPr>
      <w:r>
        <w:rPr>
          <w:sz w:val="20"/>
        </w:rPr>
        <w:t>Кашуба В., Гончарова Н. Засади здоров‘яформуючої діяльності дітей молодшого шкільного віку в контексті сучасних освітніх інновацій. Молод. наук. вісник Східноєвр. нац. ун–ту імені Лесі Українки.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018;31:52–59.</w:t>
      </w:r>
    </w:p>
    <w:p w:rsidR="00F973B5" w:rsidRPr="00661FA1" w:rsidRDefault="00E3597A" w:rsidP="00E3597A">
      <w:pPr>
        <w:pStyle w:val="a5"/>
        <w:numPr>
          <w:ilvl w:val="0"/>
          <w:numId w:val="1"/>
        </w:numPr>
        <w:tabs>
          <w:tab w:val="left" w:pos="1037"/>
        </w:tabs>
        <w:spacing w:before="1" w:line="276" w:lineRule="auto"/>
        <w:ind w:right="680" w:firstLine="396"/>
        <w:jc w:val="both"/>
        <w:rPr>
          <w:sz w:val="20"/>
        </w:rPr>
        <w:sectPr w:rsidR="00F973B5" w:rsidRPr="00661FA1">
          <w:pgSz w:w="8400" w:h="11910"/>
          <w:pgMar w:top="1060" w:right="460" w:bottom="1220" w:left="840" w:header="0" w:footer="966" w:gutter="0"/>
          <w:cols w:space="720"/>
        </w:sectPr>
      </w:pPr>
      <w:r>
        <w:rPr>
          <w:sz w:val="20"/>
        </w:rPr>
        <w:t>Онуфрійчук С. Формування негативного ставлення до шкідливих звичок. Освіта. Технікуми. Коледжі.</w:t>
      </w:r>
      <w:r>
        <w:rPr>
          <w:spacing w:val="-2"/>
          <w:sz w:val="20"/>
        </w:rPr>
        <w:t xml:space="preserve"> </w:t>
      </w:r>
      <w:r>
        <w:rPr>
          <w:sz w:val="20"/>
        </w:rPr>
        <w:t>2004;4(10):81–83.</w:t>
      </w:r>
      <w:bookmarkStart w:id="1" w:name="_GoBack"/>
      <w:bookmarkEnd w:id="1"/>
    </w:p>
    <w:p w:rsidR="00F973B5" w:rsidRDefault="00F973B5" w:rsidP="00661FA1">
      <w:pPr>
        <w:pStyle w:val="3"/>
        <w:spacing w:before="67" w:line="278" w:lineRule="auto"/>
        <w:ind w:left="0"/>
        <w:jc w:val="left"/>
      </w:pPr>
      <w:bookmarkStart w:id="2" w:name="_TOC_250073"/>
      <w:bookmarkEnd w:id="2"/>
    </w:p>
    <w:sectPr w:rsidR="00F973B5">
      <w:pgSz w:w="8400" w:h="11910"/>
      <w:pgMar w:top="1060" w:right="460" w:bottom="1220" w:left="84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597A" w:rsidRDefault="00E3597A">
      <w:r>
        <w:separator/>
      </w:r>
    </w:p>
  </w:endnote>
  <w:endnote w:type="continuationSeparator" w:id="0">
    <w:p w:rsidR="00E3597A" w:rsidRDefault="00E3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3B5" w:rsidRDefault="00E3597A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532.85pt;width:21.15pt;height:13.05pt;z-index:-251658752;mso-position-horizontal-relative:page;mso-position-vertical-relative:page" filled="f" stroked="f">
          <v:textbox inset="0,0,0,0">
            <w:txbxContent>
              <w:p w:rsidR="00F973B5" w:rsidRDefault="00F973B5">
                <w:pPr>
                  <w:pStyle w:val="a3"/>
                  <w:spacing w:before="10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597A" w:rsidRDefault="00E3597A">
      <w:r>
        <w:separator/>
      </w:r>
    </w:p>
  </w:footnote>
  <w:footnote w:type="continuationSeparator" w:id="0">
    <w:p w:rsidR="00E3597A" w:rsidRDefault="00E3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E3581"/>
    <w:multiLevelType w:val="hybridMultilevel"/>
    <w:tmpl w:val="BBE28096"/>
    <w:lvl w:ilvl="0" w:tplc="601A2560">
      <w:start w:val="1"/>
      <w:numFmt w:val="decimal"/>
      <w:lvlText w:val="%1."/>
      <w:lvlJc w:val="left"/>
      <w:pPr>
        <w:ind w:left="293" w:hanging="21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582C1C60">
      <w:numFmt w:val="bullet"/>
      <w:lvlText w:val="•"/>
      <w:lvlJc w:val="left"/>
      <w:pPr>
        <w:ind w:left="979" w:hanging="214"/>
      </w:pPr>
      <w:rPr>
        <w:rFonts w:hint="default"/>
        <w:lang w:val="uk-UA" w:eastAsia="en-US" w:bidi="ar-SA"/>
      </w:rPr>
    </w:lvl>
    <w:lvl w:ilvl="2" w:tplc="16447188">
      <w:numFmt w:val="bullet"/>
      <w:lvlText w:val="•"/>
      <w:lvlJc w:val="left"/>
      <w:pPr>
        <w:ind w:left="1658" w:hanging="214"/>
      </w:pPr>
      <w:rPr>
        <w:rFonts w:hint="default"/>
        <w:lang w:val="uk-UA" w:eastAsia="en-US" w:bidi="ar-SA"/>
      </w:rPr>
    </w:lvl>
    <w:lvl w:ilvl="3" w:tplc="EEF0F33A">
      <w:numFmt w:val="bullet"/>
      <w:lvlText w:val="•"/>
      <w:lvlJc w:val="left"/>
      <w:pPr>
        <w:ind w:left="2337" w:hanging="214"/>
      </w:pPr>
      <w:rPr>
        <w:rFonts w:hint="default"/>
        <w:lang w:val="uk-UA" w:eastAsia="en-US" w:bidi="ar-SA"/>
      </w:rPr>
    </w:lvl>
    <w:lvl w:ilvl="4" w:tplc="AB624AB2">
      <w:numFmt w:val="bullet"/>
      <w:lvlText w:val="•"/>
      <w:lvlJc w:val="left"/>
      <w:pPr>
        <w:ind w:left="3017" w:hanging="214"/>
      </w:pPr>
      <w:rPr>
        <w:rFonts w:hint="default"/>
        <w:lang w:val="uk-UA" w:eastAsia="en-US" w:bidi="ar-SA"/>
      </w:rPr>
    </w:lvl>
    <w:lvl w:ilvl="5" w:tplc="EC04DB2A">
      <w:numFmt w:val="bullet"/>
      <w:lvlText w:val="•"/>
      <w:lvlJc w:val="left"/>
      <w:pPr>
        <w:ind w:left="3696" w:hanging="214"/>
      </w:pPr>
      <w:rPr>
        <w:rFonts w:hint="default"/>
        <w:lang w:val="uk-UA" w:eastAsia="en-US" w:bidi="ar-SA"/>
      </w:rPr>
    </w:lvl>
    <w:lvl w:ilvl="6" w:tplc="86FE5844">
      <w:numFmt w:val="bullet"/>
      <w:lvlText w:val="•"/>
      <w:lvlJc w:val="left"/>
      <w:pPr>
        <w:ind w:left="4375" w:hanging="214"/>
      </w:pPr>
      <w:rPr>
        <w:rFonts w:hint="default"/>
        <w:lang w:val="uk-UA" w:eastAsia="en-US" w:bidi="ar-SA"/>
      </w:rPr>
    </w:lvl>
    <w:lvl w:ilvl="7" w:tplc="A218E41E">
      <w:numFmt w:val="bullet"/>
      <w:lvlText w:val="•"/>
      <w:lvlJc w:val="left"/>
      <w:pPr>
        <w:ind w:left="5054" w:hanging="214"/>
      </w:pPr>
      <w:rPr>
        <w:rFonts w:hint="default"/>
        <w:lang w:val="uk-UA" w:eastAsia="en-US" w:bidi="ar-SA"/>
      </w:rPr>
    </w:lvl>
    <w:lvl w:ilvl="8" w:tplc="E1B20480">
      <w:numFmt w:val="bullet"/>
      <w:lvlText w:val="•"/>
      <w:lvlJc w:val="left"/>
      <w:pPr>
        <w:ind w:left="5734" w:hanging="214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3B5"/>
    <w:rsid w:val="00661FA1"/>
    <w:rsid w:val="00E3597A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92BACE"/>
  <w15:docId w15:val="{F540AAC4-14BB-43E4-9EA1-B245B90D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92"/>
      <w:ind w:left="1918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293" w:right="672" w:firstLine="396"/>
      <w:jc w:val="both"/>
      <w:outlineLvl w:val="1"/>
    </w:pPr>
  </w:style>
  <w:style w:type="paragraph" w:styleId="3">
    <w:name w:val="heading 3"/>
    <w:basedOn w:val="a"/>
    <w:uiPriority w:val="9"/>
    <w:unhideWhenUsed/>
    <w:qFormat/>
    <w:pPr>
      <w:ind w:left="275" w:right="657"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9"/>
      <w:ind w:left="293" w:right="114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line="224" w:lineRule="exact"/>
      <w:ind w:left="689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293" w:firstLine="396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1068" w:right="1451" w:hanging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3" w:firstLine="39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  <w:style w:type="paragraph" w:styleId="a6">
    <w:name w:val="header"/>
    <w:basedOn w:val="a"/>
    <w:link w:val="a7"/>
    <w:uiPriority w:val="99"/>
    <w:unhideWhenUsed/>
    <w:rsid w:val="00661FA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61FA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61FA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61FA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2valerijbazuk7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kiko_ihor@ukr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v.hrebikole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5489</Words>
  <Characters>3129</Characters>
  <Application>Microsoft Office Word</Application>
  <DocSecurity>0</DocSecurity>
  <Lines>26</Lines>
  <Paragraphs>17</Paragraphs>
  <ScaleCrop>false</ScaleCrop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Iryna Mishchenko</cp:lastModifiedBy>
  <cp:revision>2</cp:revision>
  <dcterms:created xsi:type="dcterms:W3CDTF">2023-12-08T08:46:00Z</dcterms:created>
  <dcterms:modified xsi:type="dcterms:W3CDTF">2023-12-22T13:18:00Z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